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176E" w:rsidRDefault="00BB176E">
      <w:pPr>
        <w:pStyle w:val="a3"/>
        <w:rPr>
          <w:sz w:val="24"/>
        </w:rPr>
      </w:pPr>
      <w:r>
        <w:rPr>
          <w:sz w:val="24"/>
        </w:rPr>
        <w:t>ПРОТОКОЛ</w:t>
      </w:r>
    </w:p>
    <w:p w:rsidR="00BB176E" w:rsidRDefault="00BB176E">
      <w:pPr>
        <w:pStyle w:val="a4"/>
        <w:rPr>
          <w:bCs/>
          <w:sz w:val="24"/>
        </w:rPr>
      </w:pPr>
      <w:r>
        <w:rPr>
          <w:bCs/>
          <w:sz w:val="24"/>
        </w:rPr>
        <w:t>заседания  Комиссии по аккредитации</w:t>
      </w:r>
    </w:p>
    <w:p w:rsidR="00BB176E" w:rsidRDefault="00BB176E">
      <w:pPr>
        <w:jc w:val="center"/>
      </w:pPr>
      <w:r>
        <w:t xml:space="preserve">Единой системы оценки соответствия в области промышленной, экологической безопасности, </w:t>
      </w:r>
    </w:p>
    <w:p w:rsidR="00BB176E" w:rsidRDefault="00BB176E">
      <w:pPr>
        <w:jc w:val="center"/>
        <w:rPr>
          <w:bCs/>
        </w:rPr>
      </w:pPr>
      <w:r>
        <w:t>безопасности в энергетике и строительстве.</w:t>
      </w:r>
    </w:p>
    <w:p w:rsidR="00BB176E" w:rsidRDefault="00BB176E">
      <w:pPr>
        <w:jc w:val="center"/>
        <w:rPr>
          <w:bCs/>
        </w:rPr>
      </w:pPr>
    </w:p>
    <w:p w:rsidR="00BB176E" w:rsidRDefault="0059004F">
      <w:pPr>
        <w:rPr>
          <w:bCs/>
        </w:rPr>
      </w:pPr>
      <w:r>
        <w:t>30.09.2025</w:t>
      </w:r>
      <w:r w:rsidR="00BB176E">
        <w:rPr>
          <w:bCs/>
        </w:rPr>
        <w:t xml:space="preserve"> </w:t>
      </w:r>
    </w:p>
    <w:p w:rsidR="00BB176E" w:rsidRDefault="00BB176E">
      <w:pPr>
        <w:jc w:val="right"/>
      </w:pPr>
      <w:r>
        <w:t>№ СДА-КА–</w:t>
      </w:r>
      <w:r w:rsidR="0059004F">
        <w:t>287-НОАП-162</w:t>
      </w:r>
    </w:p>
    <w:p w:rsidR="00BB176E" w:rsidRPr="00EF3A92" w:rsidRDefault="005075F2">
      <w:pPr>
        <w:pStyle w:val="20"/>
        <w:rPr>
          <w:b w:val="0"/>
          <w:bCs/>
        </w:rPr>
      </w:pPr>
      <w:r>
        <w:rPr>
          <w:b w:val="0"/>
        </w:rPr>
        <w:t xml:space="preserve">Повестка дня: </w:t>
      </w:r>
      <w:r w:rsidR="00BB176E" w:rsidRPr="00EF3A92">
        <w:rPr>
          <w:b w:val="0"/>
        </w:rPr>
        <w:t xml:space="preserve"> рассмотрение документов на аккредитацию в качестве Независимых органов по аттестации (сертификации) персонала </w:t>
      </w:r>
      <w:r>
        <w:rPr>
          <w:b w:val="0"/>
        </w:rPr>
        <w:t>(НОАП)</w:t>
      </w:r>
      <w:r w:rsidR="00BB176E" w:rsidRPr="00EF3A92">
        <w:rPr>
          <w:b w:val="0"/>
          <w:bCs/>
        </w:rPr>
        <w:t>.</w:t>
      </w:r>
    </w:p>
    <w:p w:rsidR="007720E2" w:rsidRPr="0059004F" w:rsidRDefault="007720E2">
      <w:pPr>
        <w:tabs>
          <w:tab w:val="left" w:pos="12049"/>
        </w:tabs>
        <w:rPr>
          <w:rFonts w:ascii="Arial" w:hAnsi="Arial" w:cs="Arial"/>
        </w:rPr>
      </w:pPr>
    </w:p>
    <w:tbl>
      <w:tblPr>
        <w:tblW w:w="155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30"/>
        <w:gridCol w:w="2058"/>
        <w:gridCol w:w="4758"/>
        <w:gridCol w:w="2687"/>
        <w:gridCol w:w="1701"/>
        <w:gridCol w:w="1843"/>
      </w:tblGrid>
      <w:tr w:rsidR="00BB176E" w:rsidTr="0059004F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4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76E" w:rsidRDefault="00BB176E">
            <w:r>
              <w:t>Организация</w:t>
            </w:r>
            <w:r>
              <w:rPr>
                <w:rStyle w:val="a7"/>
              </w:rPr>
              <w:footnoteReference w:customMarkFollows="1" w:id="1"/>
              <w:t>1</w:t>
            </w:r>
          </w:p>
        </w:tc>
        <w:tc>
          <w:tcPr>
            <w:tcW w:w="4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76E" w:rsidRDefault="00BB176E">
            <w:pPr>
              <w:jc w:val="center"/>
              <w:rPr>
                <w:szCs w:val="20"/>
              </w:rPr>
            </w:pPr>
            <w:r>
              <w:t>Объекты испытаний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76E" w:rsidRDefault="00BB176E">
            <w:pPr>
              <w:jc w:val="center"/>
              <w:rPr>
                <w:szCs w:val="20"/>
              </w:rPr>
            </w:pPr>
            <w:r>
              <w:t>Виды</w:t>
            </w:r>
            <w:r w:rsidR="005075F2">
              <w:t xml:space="preserve"> </w:t>
            </w:r>
            <w:r>
              <w:t xml:space="preserve">(методы) </w:t>
            </w:r>
            <w:r w:rsidR="005075F2">
              <w:t>контроля (</w:t>
            </w:r>
            <w:r>
              <w:t>испытаний</w:t>
            </w:r>
            <w:r w:rsidR="005075F2"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B176E" w:rsidRDefault="00BB176E" w:rsidP="005075F2">
            <w:pPr>
              <w:jc w:val="center"/>
            </w:pPr>
            <w:r>
              <w:t>Уровни квалификации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B176E" w:rsidRPr="00CC6DBA" w:rsidRDefault="00CC6DBA" w:rsidP="005075F2">
            <w:pPr>
              <w:jc w:val="center"/>
            </w:pPr>
            <w:r>
              <w:rPr>
                <w:lang w:val="en-US"/>
              </w:rPr>
              <w:t>Решение комиссии</w:t>
            </w:r>
          </w:p>
        </w:tc>
      </w:tr>
      <w:tr w:rsidR="00BB176E" w:rsidTr="0059004F">
        <w:tblPrEx>
          <w:tblCellMar>
            <w:top w:w="0" w:type="dxa"/>
            <w:bottom w:w="0" w:type="dxa"/>
          </w:tblCellMar>
        </w:tblPrEx>
        <w:trPr>
          <w:trHeight w:val="1120"/>
          <w:jc w:val="center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EC1" w:rsidRPr="00EF3673" w:rsidRDefault="0059004F">
            <w:r w:rsidRPr="0059004F">
              <w:t>1</w:t>
            </w:r>
            <w:r w:rsidR="00BB176E" w:rsidRPr="0059004F">
              <w:t xml:space="preserve">. </w:t>
            </w:r>
            <w:r>
              <w:t>Акционерное общество "Всероссийский научно-исследовательский и конструкторско-технологический институт оборудования нефтеперерабатывающей и нефтехимической промышленности"</w:t>
            </w:r>
          </w:p>
          <w:p w:rsidR="00027EC1" w:rsidRPr="00EF3673" w:rsidRDefault="00027EC1"/>
          <w:p w:rsidR="00BB176E" w:rsidRPr="00EF3673" w:rsidRDefault="0059004F">
            <w:r>
              <w:t>АО "ВНИКТИнефтехимоборудование"</w:t>
            </w:r>
            <w:r w:rsidR="00BB176E" w:rsidRPr="00EF3673">
              <w:t xml:space="preserve"> (</w:t>
            </w:r>
            <w:r>
              <w:t>ПРВ</w:t>
            </w:r>
            <w:r w:rsidR="00BB176E" w:rsidRPr="00EF3673">
              <w:t>)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6E" w:rsidRDefault="0059004F">
            <w:r>
              <w:t>400078</w:t>
            </w:r>
            <w:r w:rsidR="00BB176E">
              <w:t xml:space="preserve">. </w:t>
            </w:r>
            <w:r>
              <w:t xml:space="preserve">Российская Федерация, </w:t>
            </w:r>
            <w:r>
              <w:br/>
              <w:t>г. Волгоград, проспект Ленина, д. 98 "Б"</w:t>
            </w:r>
          </w:p>
        </w:tc>
        <w:tc>
          <w:tcPr>
            <w:tcW w:w="4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6E" w:rsidRPr="00EF3673" w:rsidRDefault="0059004F">
            <w:pPr>
              <w:rPr>
                <w:szCs w:val="20"/>
              </w:rPr>
            </w:pPr>
            <w:r>
              <w:rPr>
                <w:szCs w:val="20"/>
              </w:rPr>
              <w:t>1.</w:t>
            </w:r>
            <w:r w:rsidR="00BB176E"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Оборудование, работающее под избыточным давлением:</w:t>
            </w:r>
          </w:p>
          <w:p w:rsidR="0059004F" w:rsidRPr="00EF3673" w:rsidRDefault="0059004F" w:rsidP="0059004F">
            <w:pPr>
              <w:rPr>
                <w:szCs w:val="20"/>
              </w:rPr>
            </w:pPr>
            <w:r>
              <w:rPr>
                <w:szCs w:val="20"/>
              </w:rPr>
              <w:t>1.1.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Паровые котлы, в том числе котлы-бойлеры, а также автономные пароперегреватели и экономайзеры</w:t>
            </w:r>
          </w:p>
          <w:p w:rsidR="0059004F" w:rsidRPr="00EF3673" w:rsidRDefault="0059004F" w:rsidP="0059004F">
            <w:pPr>
              <w:rPr>
                <w:szCs w:val="20"/>
              </w:rPr>
            </w:pPr>
            <w:r>
              <w:rPr>
                <w:szCs w:val="20"/>
              </w:rPr>
              <w:t>1.2.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Водогрейные и пароводогрейные котлы</w:t>
            </w:r>
          </w:p>
          <w:p w:rsidR="0059004F" w:rsidRPr="00EF3673" w:rsidRDefault="0059004F" w:rsidP="0059004F">
            <w:pPr>
              <w:rPr>
                <w:szCs w:val="20"/>
              </w:rPr>
            </w:pPr>
            <w:r>
              <w:rPr>
                <w:szCs w:val="20"/>
              </w:rPr>
              <w:t>1.3.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Энерготехнологические котлы: паровые и водогрейные, в том числе содорегенерационные котлы</w:t>
            </w:r>
          </w:p>
          <w:p w:rsidR="0059004F" w:rsidRPr="00EF3673" w:rsidRDefault="0059004F" w:rsidP="0059004F">
            <w:pPr>
              <w:rPr>
                <w:szCs w:val="20"/>
              </w:rPr>
            </w:pPr>
            <w:r>
              <w:rPr>
                <w:szCs w:val="20"/>
              </w:rPr>
              <w:t>1.4.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Котлы-утилизаторы</w:t>
            </w:r>
          </w:p>
          <w:p w:rsidR="0059004F" w:rsidRPr="00EF3673" w:rsidRDefault="0059004F" w:rsidP="0059004F">
            <w:pPr>
              <w:rPr>
                <w:szCs w:val="20"/>
              </w:rPr>
            </w:pPr>
            <w:r>
              <w:rPr>
                <w:szCs w:val="20"/>
              </w:rPr>
              <w:t>1.5.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Котлы передвижных и транспортабельных установок</w:t>
            </w:r>
          </w:p>
          <w:p w:rsidR="0059004F" w:rsidRPr="00EF3673" w:rsidRDefault="0059004F" w:rsidP="0059004F">
            <w:pPr>
              <w:rPr>
                <w:szCs w:val="20"/>
              </w:rPr>
            </w:pPr>
            <w:r>
              <w:rPr>
                <w:szCs w:val="20"/>
              </w:rPr>
              <w:t>1.6.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Котлы паровые и жидкостные, работающие с высокотемпературными органическими и неорганическими теплоносителями (кроме воды и водяного пара), и транспортирующие их системы трубопроводов</w:t>
            </w:r>
          </w:p>
          <w:p w:rsidR="0059004F" w:rsidRPr="00EF3673" w:rsidRDefault="0059004F" w:rsidP="0059004F">
            <w:pPr>
              <w:rPr>
                <w:szCs w:val="20"/>
              </w:rPr>
            </w:pPr>
            <w:r>
              <w:rPr>
                <w:szCs w:val="20"/>
              </w:rPr>
              <w:t>1.7.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Электрокотлы</w:t>
            </w:r>
          </w:p>
          <w:p w:rsidR="0059004F" w:rsidRPr="00EF3673" w:rsidRDefault="0059004F" w:rsidP="0059004F">
            <w:pPr>
              <w:rPr>
                <w:szCs w:val="20"/>
              </w:rPr>
            </w:pPr>
            <w:r>
              <w:rPr>
                <w:szCs w:val="20"/>
              </w:rPr>
              <w:t>1.8.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Трубопроводы пара и горячей воды</w:t>
            </w:r>
          </w:p>
          <w:p w:rsidR="0059004F" w:rsidRPr="00EF3673" w:rsidRDefault="0059004F" w:rsidP="0059004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1.9.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Сосуды, работающие под давлением пара, газов, жидкостей</w:t>
            </w:r>
          </w:p>
          <w:p w:rsidR="0059004F" w:rsidRPr="00EF3673" w:rsidRDefault="0059004F" w:rsidP="0059004F">
            <w:pPr>
              <w:rPr>
                <w:szCs w:val="20"/>
              </w:rPr>
            </w:pPr>
            <w:r>
              <w:rPr>
                <w:szCs w:val="20"/>
              </w:rPr>
              <w:t>1.10.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Баллоны, предназначенные для сжатых, сжиженных и растворенных под давлением газов</w:t>
            </w:r>
          </w:p>
          <w:p w:rsidR="0059004F" w:rsidRPr="00EF3673" w:rsidRDefault="0059004F" w:rsidP="0059004F">
            <w:pPr>
              <w:rPr>
                <w:szCs w:val="20"/>
              </w:rPr>
            </w:pPr>
            <w:r>
              <w:rPr>
                <w:szCs w:val="20"/>
              </w:rPr>
              <w:t>1.11.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Цистерны и бочки для сжатых и сжиженных газов</w:t>
            </w:r>
          </w:p>
          <w:p w:rsidR="0059004F" w:rsidRPr="00EF3673" w:rsidRDefault="0059004F" w:rsidP="0059004F">
            <w:pPr>
              <w:rPr>
                <w:szCs w:val="20"/>
              </w:rPr>
            </w:pPr>
            <w:r>
              <w:rPr>
                <w:szCs w:val="20"/>
              </w:rPr>
              <w:t>1.12.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Цистерны и сосуды для сжатых, сжиженных газов, жидкостей и сыпучих тел, в которых избыточное давление создается периодически для их опорожнения</w:t>
            </w:r>
          </w:p>
          <w:p w:rsidR="0059004F" w:rsidRPr="00EF3673" w:rsidRDefault="0059004F" w:rsidP="0059004F">
            <w:pPr>
              <w:rPr>
                <w:szCs w:val="20"/>
              </w:rPr>
            </w:pPr>
            <w:r>
              <w:rPr>
                <w:szCs w:val="20"/>
              </w:rPr>
              <w:t>1.13.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Барокамеры</w:t>
            </w:r>
          </w:p>
          <w:p w:rsidR="0059004F" w:rsidRPr="00EF3673" w:rsidRDefault="0059004F" w:rsidP="0059004F">
            <w:pPr>
              <w:rPr>
                <w:szCs w:val="20"/>
              </w:rPr>
            </w:pPr>
            <w:r>
              <w:rPr>
                <w:szCs w:val="20"/>
              </w:rPr>
              <w:t>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Системы газоснабжения (газораспределения):</w:t>
            </w:r>
          </w:p>
          <w:p w:rsidR="0059004F" w:rsidRPr="00EF3673" w:rsidRDefault="0059004F" w:rsidP="0059004F">
            <w:pPr>
              <w:rPr>
                <w:szCs w:val="20"/>
              </w:rPr>
            </w:pPr>
            <w:r>
              <w:rPr>
                <w:szCs w:val="20"/>
              </w:rPr>
              <w:t>2.1.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Наружные газопроводы</w:t>
            </w:r>
          </w:p>
          <w:p w:rsidR="0059004F" w:rsidRPr="00EF3673" w:rsidRDefault="0059004F" w:rsidP="0059004F">
            <w:pPr>
              <w:rPr>
                <w:szCs w:val="20"/>
              </w:rPr>
            </w:pPr>
            <w:r>
              <w:rPr>
                <w:szCs w:val="20"/>
              </w:rPr>
              <w:t>2.1.1.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Наружные газопроводы стальные</w:t>
            </w:r>
          </w:p>
          <w:p w:rsidR="0059004F" w:rsidRPr="00EF3673" w:rsidRDefault="0059004F" w:rsidP="0059004F">
            <w:pPr>
              <w:rPr>
                <w:szCs w:val="20"/>
              </w:rPr>
            </w:pPr>
            <w:r>
              <w:rPr>
                <w:szCs w:val="20"/>
              </w:rPr>
              <w:t>2.1.2.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Наружные газопроводы из полиэтиленовых и композиционных материалов</w:t>
            </w:r>
          </w:p>
          <w:p w:rsidR="0059004F" w:rsidRPr="00EF3673" w:rsidRDefault="0059004F" w:rsidP="0059004F">
            <w:pPr>
              <w:rPr>
                <w:szCs w:val="20"/>
              </w:rPr>
            </w:pPr>
            <w:r>
              <w:rPr>
                <w:szCs w:val="20"/>
              </w:rPr>
              <w:t>2.2.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Внутренние газопроводы стальные</w:t>
            </w:r>
          </w:p>
          <w:p w:rsidR="0059004F" w:rsidRPr="00EF3673" w:rsidRDefault="0059004F" w:rsidP="0059004F">
            <w:pPr>
              <w:rPr>
                <w:szCs w:val="20"/>
              </w:rPr>
            </w:pPr>
            <w:r>
              <w:rPr>
                <w:szCs w:val="20"/>
              </w:rPr>
              <w:t>2.3.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Детали и узлы, газовое оборудование</w:t>
            </w:r>
          </w:p>
          <w:p w:rsidR="0059004F" w:rsidRPr="00EF3673" w:rsidRDefault="0059004F" w:rsidP="0059004F">
            <w:pPr>
              <w:rPr>
                <w:szCs w:val="20"/>
              </w:rPr>
            </w:pPr>
            <w:r>
              <w:rPr>
                <w:szCs w:val="20"/>
              </w:rPr>
              <w:t>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Подъемные сооружения:</w:t>
            </w:r>
          </w:p>
          <w:p w:rsidR="0059004F" w:rsidRPr="00EF3673" w:rsidRDefault="0059004F" w:rsidP="0059004F">
            <w:pPr>
              <w:rPr>
                <w:szCs w:val="20"/>
              </w:rPr>
            </w:pPr>
            <w:r>
              <w:rPr>
                <w:szCs w:val="20"/>
              </w:rPr>
              <w:t>3.1.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Грузоподъемные краны</w:t>
            </w:r>
          </w:p>
          <w:p w:rsidR="0059004F" w:rsidRPr="00EF3673" w:rsidRDefault="0059004F" w:rsidP="0059004F">
            <w:pPr>
              <w:rPr>
                <w:szCs w:val="20"/>
              </w:rPr>
            </w:pPr>
            <w:r>
              <w:rPr>
                <w:szCs w:val="20"/>
              </w:rPr>
              <w:t>3.2.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Подъемники (вышки)</w:t>
            </w:r>
          </w:p>
          <w:p w:rsidR="0059004F" w:rsidRPr="00EF3673" w:rsidRDefault="0059004F" w:rsidP="0059004F">
            <w:pPr>
              <w:rPr>
                <w:szCs w:val="20"/>
              </w:rPr>
            </w:pPr>
            <w:r>
              <w:rPr>
                <w:szCs w:val="20"/>
              </w:rPr>
              <w:t>3.3.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Канатные дороги</w:t>
            </w:r>
          </w:p>
          <w:p w:rsidR="0059004F" w:rsidRPr="00EF3673" w:rsidRDefault="0059004F" w:rsidP="0059004F">
            <w:pPr>
              <w:rPr>
                <w:szCs w:val="20"/>
              </w:rPr>
            </w:pPr>
            <w:r>
              <w:rPr>
                <w:szCs w:val="20"/>
              </w:rPr>
              <w:t>3.4.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Фуникулеры</w:t>
            </w:r>
          </w:p>
          <w:p w:rsidR="0059004F" w:rsidRPr="00EF3673" w:rsidRDefault="0059004F" w:rsidP="0059004F">
            <w:pPr>
              <w:rPr>
                <w:szCs w:val="20"/>
              </w:rPr>
            </w:pPr>
            <w:r>
              <w:rPr>
                <w:szCs w:val="20"/>
              </w:rPr>
              <w:t>3.5.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Эскалаторы</w:t>
            </w:r>
          </w:p>
          <w:p w:rsidR="0059004F" w:rsidRPr="00EF3673" w:rsidRDefault="0059004F" w:rsidP="0059004F">
            <w:pPr>
              <w:rPr>
                <w:szCs w:val="20"/>
              </w:rPr>
            </w:pPr>
            <w:r>
              <w:rPr>
                <w:szCs w:val="20"/>
              </w:rPr>
              <w:t>3.6.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Лифты</w:t>
            </w:r>
          </w:p>
          <w:p w:rsidR="0059004F" w:rsidRPr="00EF3673" w:rsidRDefault="0059004F" w:rsidP="0059004F">
            <w:pPr>
              <w:rPr>
                <w:szCs w:val="20"/>
              </w:rPr>
            </w:pPr>
            <w:r>
              <w:rPr>
                <w:szCs w:val="20"/>
              </w:rPr>
              <w:t>3.7.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Краны-трубоукладчики</w:t>
            </w:r>
          </w:p>
          <w:p w:rsidR="0059004F" w:rsidRPr="00EF3673" w:rsidRDefault="0059004F" w:rsidP="0059004F">
            <w:pPr>
              <w:rPr>
                <w:szCs w:val="20"/>
              </w:rPr>
            </w:pPr>
            <w:r>
              <w:rPr>
                <w:szCs w:val="20"/>
              </w:rPr>
              <w:t>3.8.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Краны-манипуляторы</w:t>
            </w:r>
          </w:p>
          <w:p w:rsidR="0059004F" w:rsidRPr="00EF3673" w:rsidRDefault="0059004F" w:rsidP="0059004F">
            <w:pPr>
              <w:rPr>
                <w:szCs w:val="20"/>
              </w:rPr>
            </w:pPr>
            <w:r>
              <w:rPr>
                <w:szCs w:val="20"/>
              </w:rPr>
              <w:t>3.9.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Платформы подъемные для инвалидов</w:t>
            </w:r>
          </w:p>
          <w:p w:rsidR="0059004F" w:rsidRPr="00EF3673" w:rsidRDefault="0059004F" w:rsidP="0059004F">
            <w:pPr>
              <w:rPr>
                <w:szCs w:val="20"/>
              </w:rPr>
            </w:pPr>
            <w:r>
              <w:rPr>
                <w:szCs w:val="20"/>
              </w:rPr>
              <w:t>3.10.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Крановые пути</w:t>
            </w:r>
          </w:p>
          <w:p w:rsidR="0059004F" w:rsidRPr="00EF3673" w:rsidRDefault="0059004F" w:rsidP="0059004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6.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нефтяной и газовой промышленности:</w:t>
            </w:r>
          </w:p>
          <w:p w:rsidR="0059004F" w:rsidRPr="00EF3673" w:rsidRDefault="0059004F" w:rsidP="0059004F">
            <w:pPr>
              <w:rPr>
                <w:szCs w:val="20"/>
              </w:rPr>
            </w:pPr>
            <w:r>
              <w:rPr>
                <w:szCs w:val="20"/>
              </w:rPr>
              <w:t>6.1.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для бурения скважин</w:t>
            </w:r>
          </w:p>
          <w:p w:rsidR="0059004F" w:rsidRPr="00EF3673" w:rsidRDefault="0059004F" w:rsidP="0059004F">
            <w:pPr>
              <w:rPr>
                <w:szCs w:val="20"/>
              </w:rPr>
            </w:pPr>
            <w:r>
              <w:rPr>
                <w:szCs w:val="20"/>
              </w:rPr>
              <w:t>6.2.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для эксплуатации скважин</w:t>
            </w:r>
          </w:p>
          <w:p w:rsidR="0059004F" w:rsidRPr="00EF3673" w:rsidRDefault="0059004F" w:rsidP="0059004F">
            <w:pPr>
              <w:rPr>
                <w:szCs w:val="20"/>
              </w:rPr>
            </w:pPr>
            <w:r>
              <w:rPr>
                <w:szCs w:val="20"/>
              </w:rPr>
              <w:t>6.3.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для освоения и ремонта скважин</w:t>
            </w:r>
          </w:p>
          <w:p w:rsidR="0059004F" w:rsidRPr="00EF3673" w:rsidRDefault="0059004F" w:rsidP="0059004F">
            <w:pPr>
              <w:rPr>
                <w:szCs w:val="20"/>
              </w:rPr>
            </w:pPr>
            <w:r>
              <w:rPr>
                <w:szCs w:val="20"/>
              </w:rPr>
              <w:t>6.4.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газонефтеперекачивающих станций</w:t>
            </w:r>
          </w:p>
          <w:p w:rsidR="0059004F" w:rsidRPr="00EF3673" w:rsidRDefault="0059004F" w:rsidP="0059004F">
            <w:pPr>
              <w:rPr>
                <w:szCs w:val="20"/>
              </w:rPr>
            </w:pPr>
            <w:r>
              <w:rPr>
                <w:szCs w:val="20"/>
              </w:rPr>
              <w:t>6.5.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Газонефтепродуктопроводы</w:t>
            </w:r>
          </w:p>
          <w:p w:rsidR="0059004F" w:rsidRPr="00EF3673" w:rsidRDefault="0059004F" w:rsidP="0059004F">
            <w:pPr>
              <w:rPr>
                <w:szCs w:val="20"/>
              </w:rPr>
            </w:pPr>
            <w:r>
              <w:rPr>
                <w:szCs w:val="20"/>
              </w:rPr>
              <w:t>6.6.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Резервуары для нефти и нефтепродуктов</w:t>
            </w:r>
          </w:p>
          <w:p w:rsidR="0059004F" w:rsidRPr="00EF3673" w:rsidRDefault="0059004F" w:rsidP="0059004F">
            <w:pPr>
              <w:rPr>
                <w:szCs w:val="20"/>
              </w:rPr>
            </w:pPr>
            <w:r>
              <w:rPr>
                <w:szCs w:val="20"/>
              </w:rPr>
              <w:t>7.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металлургической промышленности:</w:t>
            </w:r>
          </w:p>
          <w:p w:rsidR="0059004F" w:rsidRPr="00EF3673" w:rsidRDefault="0059004F" w:rsidP="0059004F">
            <w:pPr>
              <w:rPr>
                <w:szCs w:val="20"/>
              </w:rPr>
            </w:pPr>
            <w:r>
              <w:rPr>
                <w:szCs w:val="20"/>
              </w:rPr>
              <w:t>7.1.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Металлоконструкции технических устройств, зданий и сооружений</w:t>
            </w:r>
          </w:p>
          <w:p w:rsidR="0059004F" w:rsidRPr="00EF3673" w:rsidRDefault="0059004F" w:rsidP="0059004F">
            <w:pPr>
              <w:rPr>
                <w:szCs w:val="20"/>
              </w:rPr>
            </w:pPr>
            <w:r>
              <w:rPr>
                <w:szCs w:val="20"/>
              </w:rPr>
              <w:t>7.2.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Газопроводы технологических газов</w:t>
            </w:r>
          </w:p>
          <w:p w:rsidR="0059004F" w:rsidRPr="00EF3673" w:rsidRDefault="0059004F" w:rsidP="0059004F">
            <w:pPr>
              <w:rPr>
                <w:szCs w:val="20"/>
              </w:rPr>
            </w:pPr>
            <w:r>
              <w:rPr>
                <w:szCs w:val="20"/>
              </w:rPr>
              <w:t>7.3.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Цапфы чугуновозов, стальковшей, металлоразливочных ковшей</w:t>
            </w:r>
          </w:p>
          <w:p w:rsidR="0059004F" w:rsidRPr="00EF3673" w:rsidRDefault="0059004F" w:rsidP="0059004F">
            <w:pPr>
              <w:rPr>
                <w:szCs w:val="20"/>
              </w:rPr>
            </w:pPr>
            <w:r>
              <w:rPr>
                <w:szCs w:val="20"/>
              </w:rPr>
              <w:t>8.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взрывопожароопасных и химически опасных производств:</w:t>
            </w:r>
          </w:p>
          <w:p w:rsidR="0059004F" w:rsidRPr="00EF3673" w:rsidRDefault="0059004F" w:rsidP="0059004F">
            <w:pPr>
              <w:rPr>
                <w:szCs w:val="20"/>
              </w:rPr>
            </w:pPr>
            <w:r>
              <w:rPr>
                <w:szCs w:val="20"/>
              </w:rPr>
              <w:t>8.1.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химических, нефтехимических и нефтеперерабатывающих производств, работающее под давлением до 16 МПа</w:t>
            </w:r>
          </w:p>
          <w:p w:rsidR="0059004F" w:rsidRPr="00EF3673" w:rsidRDefault="0059004F" w:rsidP="0059004F">
            <w:pPr>
              <w:rPr>
                <w:szCs w:val="20"/>
              </w:rPr>
            </w:pPr>
            <w:r>
              <w:rPr>
                <w:szCs w:val="20"/>
              </w:rPr>
              <w:t>8.2.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59004F" w:rsidRPr="00EF3673" w:rsidRDefault="0059004F" w:rsidP="0059004F">
            <w:pPr>
              <w:rPr>
                <w:szCs w:val="20"/>
              </w:rPr>
            </w:pPr>
            <w:r>
              <w:rPr>
                <w:szCs w:val="20"/>
              </w:rPr>
              <w:t>8.3.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химических, нефтехимических и нефтеперерабатывающих производств, работающее под вакуумом</w:t>
            </w:r>
          </w:p>
          <w:p w:rsidR="0059004F" w:rsidRPr="00EF3673" w:rsidRDefault="0059004F" w:rsidP="0059004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8.4.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Резервуары для хранения взрывопожароопасных и токсичных веществ</w:t>
            </w:r>
          </w:p>
          <w:p w:rsidR="0059004F" w:rsidRPr="00EF3673" w:rsidRDefault="0059004F" w:rsidP="0059004F">
            <w:pPr>
              <w:rPr>
                <w:szCs w:val="20"/>
              </w:rPr>
            </w:pPr>
            <w:r>
              <w:rPr>
                <w:szCs w:val="20"/>
              </w:rPr>
              <w:t>8.5.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Изотермические хранилища</w:t>
            </w:r>
          </w:p>
          <w:p w:rsidR="0059004F" w:rsidRPr="00EF3673" w:rsidRDefault="0059004F" w:rsidP="0059004F">
            <w:pPr>
              <w:rPr>
                <w:szCs w:val="20"/>
              </w:rPr>
            </w:pPr>
            <w:r>
              <w:rPr>
                <w:szCs w:val="20"/>
              </w:rPr>
              <w:t>8.6.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Криогенное оборудование</w:t>
            </w:r>
          </w:p>
          <w:p w:rsidR="0059004F" w:rsidRPr="00EF3673" w:rsidRDefault="0059004F" w:rsidP="0059004F">
            <w:pPr>
              <w:rPr>
                <w:szCs w:val="20"/>
              </w:rPr>
            </w:pPr>
            <w:r>
              <w:rPr>
                <w:szCs w:val="20"/>
              </w:rPr>
              <w:t>8.7.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аммиачных холодильных установок</w:t>
            </w:r>
          </w:p>
          <w:p w:rsidR="0059004F" w:rsidRPr="00EF3673" w:rsidRDefault="0059004F" w:rsidP="0059004F">
            <w:pPr>
              <w:rPr>
                <w:szCs w:val="20"/>
              </w:rPr>
            </w:pPr>
            <w:r>
              <w:rPr>
                <w:szCs w:val="20"/>
              </w:rPr>
              <w:t>8.8.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Печи, котлы ВОТ, энерготехнологические котлы и котлы утилизаторы</w:t>
            </w:r>
          </w:p>
          <w:p w:rsidR="0059004F" w:rsidRPr="00EF3673" w:rsidRDefault="0059004F" w:rsidP="0059004F">
            <w:pPr>
              <w:rPr>
                <w:szCs w:val="20"/>
              </w:rPr>
            </w:pPr>
            <w:r>
              <w:rPr>
                <w:szCs w:val="20"/>
              </w:rPr>
              <w:t>8.9.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Компрессорное и насосное оборудование</w:t>
            </w:r>
          </w:p>
          <w:p w:rsidR="0059004F" w:rsidRPr="00EF3673" w:rsidRDefault="0059004F" w:rsidP="0059004F">
            <w:pPr>
              <w:rPr>
                <w:szCs w:val="20"/>
              </w:rPr>
            </w:pPr>
            <w:r>
              <w:rPr>
                <w:szCs w:val="20"/>
              </w:rPr>
              <w:t>8.10.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Центрифуги, сепараторы</w:t>
            </w:r>
          </w:p>
          <w:p w:rsidR="0059004F" w:rsidRPr="00EF3673" w:rsidRDefault="0059004F" w:rsidP="0059004F">
            <w:pPr>
              <w:rPr>
                <w:szCs w:val="20"/>
              </w:rPr>
            </w:pPr>
            <w:r>
              <w:rPr>
                <w:szCs w:val="20"/>
              </w:rPr>
              <w:t>8.11.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Цистерны, контейнеры (бочки), баллоны для взрывопожароопасных и токсичных веществ</w:t>
            </w:r>
          </w:p>
          <w:p w:rsidR="0059004F" w:rsidRPr="00EF3673" w:rsidRDefault="0059004F" w:rsidP="0059004F">
            <w:pPr>
              <w:rPr>
                <w:szCs w:val="20"/>
              </w:rPr>
            </w:pPr>
            <w:r>
              <w:rPr>
                <w:szCs w:val="20"/>
              </w:rPr>
              <w:t>8.12.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Технологические трубопроводы, трубопроводы пара и горячей воды</w:t>
            </w:r>
          </w:p>
          <w:p w:rsidR="0059004F" w:rsidRPr="00EF3673" w:rsidRDefault="0059004F" w:rsidP="0059004F">
            <w:pPr>
              <w:rPr>
                <w:szCs w:val="20"/>
              </w:rPr>
            </w:pPr>
            <w:r>
              <w:rPr>
                <w:szCs w:val="20"/>
              </w:rPr>
              <w:t>11.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Здания и сооружения (строительные объекты):</w:t>
            </w:r>
          </w:p>
          <w:p w:rsidR="0059004F" w:rsidRPr="00EF3673" w:rsidRDefault="0059004F" w:rsidP="0059004F">
            <w:pPr>
              <w:rPr>
                <w:szCs w:val="20"/>
              </w:rPr>
            </w:pPr>
            <w:r>
              <w:rPr>
                <w:szCs w:val="20"/>
              </w:rPr>
              <w:t>11.1.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Металлические конструкции (в том числе стальные конструкции мостов)</w:t>
            </w:r>
          </w:p>
          <w:p w:rsidR="0059004F" w:rsidRPr="00EF3673" w:rsidRDefault="0059004F" w:rsidP="0059004F">
            <w:pPr>
              <w:rPr>
                <w:szCs w:val="20"/>
              </w:rPr>
            </w:pPr>
            <w:r>
              <w:rPr>
                <w:szCs w:val="20"/>
              </w:rPr>
              <w:t>11.2.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Бетонные и железобетонные конструкции</w:t>
            </w:r>
          </w:p>
          <w:p w:rsidR="0059004F" w:rsidRPr="00EF3673" w:rsidRDefault="0059004F" w:rsidP="0059004F">
            <w:pPr>
              <w:rPr>
                <w:szCs w:val="20"/>
              </w:rPr>
            </w:pPr>
            <w:r>
              <w:rPr>
                <w:szCs w:val="20"/>
              </w:rPr>
              <w:t>11.3.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Каменные и армокаменные конструкции</w:t>
            </w:r>
          </w:p>
          <w:p w:rsidR="00BB176E" w:rsidRPr="00EF3673" w:rsidRDefault="00BB176E" w:rsidP="0059004F">
            <w:pPr>
              <w:rPr>
                <w:szCs w:val="20"/>
              </w:rPr>
            </w:pP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6E" w:rsidRPr="0059004F" w:rsidRDefault="0059004F">
            <w:pPr>
              <w:rPr>
                <w:szCs w:val="20"/>
              </w:rPr>
            </w:pPr>
            <w:r w:rsidRPr="0059004F">
              <w:rPr>
                <w:szCs w:val="20"/>
              </w:rPr>
              <w:lastRenderedPageBreak/>
              <w:t>2.</w:t>
            </w:r>
            <w:r w:rsidR="00BB176E" w:rsidRPr="0059004F">
              <w:rPr>
                <w:szCs w:val="20"/>
              </w:rPr>
              <w:t xml:space="preserve"> </w:t>
            </w:r>
            <w:r w:rsidRPr="0059004F">
              <w:rPr>
                <w:szCs w:val="20"/>
              </w:rPr>
              <w:t>Ультразвуковой (УК):</w:t>
            </w:r>
          </w:p>
          <w:p w:rsidR="0059004F" w:rsidRPr="0059004F" w:rsidRDefault="0059004F" w:rsidP="0059004F">
            <w:pPr>
              <w:rPr>
                <w:szCs w:val="20"/>
              </w:rPr>
            </w:pPr>
            <w:r w:rsidRPr="0059004F">
              <w:rPr>
                <w:szCs w:val="20"/>
              </w:rPr>
              <w:t>2.1.</w:t>
            </w:r>
            <w:r w:rsidRPr="0059004F">
              <w:rPr>
                <w:szCs w:val="20"/>
              </w:rPr>
              <w:t xml:space="preserve"> </w:t>
            </w:r>
            <w:r w:rsidRPr="0059004F">
              <w:rPr>
                <w:szCs w:val="20"/>
              </w:rPr>
              <w:t>Ультразвуковая дефектоскопия</w:t>
            </w:r>
          </w:p>
          <w:p w:rsidR="0059004F" w:rsidRPr="0059004F" w:rsidRDefault="0059004F" w:rsidP="0059004F">
            <w:pPr>
              <w:rPr>
                <w:szCs w:val="20"/>
              </w:rPr>
            </w:pPr>
            <w:r w:rsidRPr="0059004F">
              <w:rPr>
                <w:szCs w:val="20"/>
              </w:rPr>
              <w:t>2.2.</w:t>
            </w:r>
            <w:r w:rsidRPr="0059004F">
              <w:rPr>
                <w:szCs w:val="20"/>
              </w:rPr>
              <w:t xml:space="preserve"> </w:t>
            </w:r>
            <w:r w:rsidRPr="0059004F">
              <w:rPr>
                <w:szCs w:val="20"/>
              </w:rPr>
              <w:t>Ультразвуковая толщинометрия</w:t>
            </w:r>
          </w:p>
          <w:p w:rsidR="0059004F" w:rsidRPr="0059004F" w:rsidRDefault="0059004F" w:rsidP="0059004F">
            <w:pPr>
              <w:rPr>
                <w:szCs w:val="20"/>
              </w:rPr>
            </w:pPr>
            <w:r w:rsidRPr="0059004F">
              <w:rPr>
                <w:szCs w:val="20"/>
              </w:rPr>
              <w:t>3.</w:t>
            </w:r>
            <w:r w:rsidRPr="0059004F">
              <w:rPr>
                <w:szCs w:val="20"/>
              </w:rPr>
              <w:t xml:space="preserve"> </w:t>
            </w:r>
            <w:r w:rsidRPr="0059004F">
              <w:rPr>
                <w:szCs w:val="20"/>
              </w:rPr>
              <w:t>Акустико-эмиссионный (АЭ)</w:t>
            </w:r>
          </w:p>
          <w:p w:rsidR="0059004F" w:rsidRPr="0059004F" w:rsidRDefault="0059004F" w:rsidP="0059004F">
            <w:pPr>
              <w:rPr>
                <w:szCs w:val="20"/>
              </w:rPr>
            </w:pPr>
            <w:r w:rsidRPr="0059004F">
              <w:rPr>
                <w:szCs w:val="20"/>
              </w:rPr>
              <w:t>4.</w:t>
            </w:r>
            <w:r w:rsidRPr="0059004F">
              <w:rPr>
                <w:szCs w:val="20"/>
              </w:rPr>
              <w:t xml:space="preserve"> </w:t>
            </w:r>
            <w:r w:rsidRPr="0059004F">
              <w:rPr>
                <w:szCs w:val="20"/>
              </w:rPr>
              <w:t>Магнитный (МК):</w:t>
            </w:r>
          </w:p>
          <w:p w:rsidR="0059004F" w:rsidRPr="0059004F" w:rsidRDefault="0059004F" w:rsidP="0059004F">
            <w:pPr>
              <w:rPr>
                <w:szCs w:val="20"/>
              </w:rPr>
            </w:pPr>
            <w:r w:rsidRPr="0059004F">
              <w:rPr>
                <w:szCs w:val="20"/>
              </w:rPr>
              <w:t>4.1.</w:t>
            </w:r>
            <w:r w:rsidRPr="0059004F">
              <w:rPr>
                <w:szCs w:val="20"/>
              </w:rPr>
              <w:t xml:space="preserve"> </w:t>
            </w:r>
            <w:r w:rsidRPr="0059004F">
              <w:rPr>
                <w:szCs w:val="20"/>
              </w:rPr>
              <w:t>Магнитопорошковый</w:t>
            </w:r>
          </w:p>
          <w:p w:rsidR="0059004F" w:rsidRPr="0059004F" w:rsidRDefault="0059004F" w:rsidP="0059004F">
            <w:pPr>
              <w:rPr>
                <w:szCs w:val="20"/>
              </w:rPr>
            </w:pPr>
            <w:r w:rsidRPr="0059004F">
              <w:rPr>
                <w:szCs w:val="20"/>
              </w:rPr>
              <w:t>6.</w:t>
            </w:r>
            <w:r w:rsidRPr="0059004F">
              <w:rPr>
                <w:szCs w:val="20"/>
              </w:rPr>
              <w:t xml:space="preserve"> </w:t>
            </w:r>
            <w:r w:rsidRPr="0059004F">
              <w:rPr>
                <w:szCs w:val="20"/>
              </w:rPr>
              <w:t>Проникающими веществами:</w:t>
            </w:r>
          </w:p>
          <w:p w:rsidR="0059004F" w:rsidRPr="0059004F" w:rsidRDefault="0059004F" w:rsidP="0059004F">
            <w:pPr>
              <w:rPr>
                <w:szCs w:val="20"/>
              </w:rPr>
            </w:pPr>
            <w:r w:rsidRPr="0059004F">
              <w:rPr>
                <w:szCs w:val="20"/>
              </w:rPr>
              <w:t>6.1.</w:t>
            </w:r>
            <w:r w:rsidRPr="0059004F">
              <w:rPr>
                <w:szCs w:val="20"/>
              </w:rPr>
              <w:t xml:space="preserve"> </w:t>
            </w:r>
            <w:r w:rsidRPr="0059004F">
              <w:rPr>
                <w:szCs w:val="20"/>
              </w:rPr>
              <w:t>Капиллярный (ПВК)</w:t>
            </w:r>
          </w:p>
          <w:p w:rsidR="0059004F" w:rsidRPr="0063689C" w:rsidRDefault="0059004F" w:rsidP="0059004F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11.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Визуальный и измерительный (ВИК)</w:t>
            </w:r>
          </w:p>
          <w:p w:rsidR="00BB176E" w:rsidRDefault="00BB176E" w:rsidP="0059004F">
            <w:pPr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6E" w:rsidRPr="0063689C" w:rsidRDefault="0059004F">
            <w:pPr>
              <w:rPr>
                <w:rFonts w:eastAsia="Arial Unicode MS"/>
              </w:rPr>
            </w:pPr>
            <w:r>
              <w:rPr>
                <w:rFonts w:eastAsia="Arial Unicode MS"/>
                <w:lang w:val="en-US"/>
              </w:rPr>
              <w:t>(I)</w:t>
            </w:r>
            <w:r w:rsidR="00BB176E" w:rsidRPr="0063689C">
              <w:rPr>
                <w:rFonts w:eastAsia="Arial Unicode MS"/>
                <w:lang w:val="en-US"/>
              </w:rPr>
              <w:t xml:space="preserve"> </w:t>
            </w:r>
            <w:r>
              <w:rPr>
                <w:rFonts w:eastAsia="Arial Unicode MS"/>
                <w:lang w:val="en-US"/>
              </w:rPr>
              <w:t>первый</w:t>
            </w:r>
            <w:r w:rsidR="00BB176E" w:rsidRPr="0063689C">
              <w:rPr>
                <w:rFonts w:eastAsia="Arial Unicode MS"/>
              </w:rPr>
              <w:t>,</w:t>
            </w:r>
          </w:p>
          <w:p w:rsidR="00BB176E" w:rsidRPr="0063689C" w:rsidRDefault="0059004F" w:rsidP="0059004F">
            <w:pPr>
              <w:rPr>
                <w:rFonts w:eastAsia="Arial Unicode MS"/>
              </w:rPr>
            </w:pPr>
            <w:r>
              <w:rPr>
                <w:rFonts w:eastAsia="Arial Unicode MS"/>
                <w:lang w:val="en-US"/>
              </w:rPr>
              <w:t>(II)</w:t>
            </w:r>
            <w:r w:rsidRPr="0063689C">
              <w:rPr>
                <w:rFonts w:eastAsia="Arial Unicode MS"/>
                <w:lang w:val="en-US"/>
              </w:rPr>
              <w:t xml:space="preserve"> </w:t>
            </w:r>
            <w:r>
              <w:rPr>
                <w:rFonts w:eastAsia="Arial Unicode MS"/>
                <w:lang w:val="en-US"/>
              </w:rPr>
              <w:t>второй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6E" w:rsidRPr="0002045E" w:rsidRDefault="0059004F" w:rsidP="007720E2">
            <w:pPr>
              <w:rPr>
                <w:rFonts w:eastAsia="Arial Unicode MS"/>
                <w:lang w:val="en-US"/>
              </w:rPr>
            </w:pPr>
            <w:r>
              <w:rPr>
                <w:rFonts w:eastAsia="Arial Unicode MS"/>
              </w:rPr>
              <w:t>Аккредитовать</w:t>
            </w:r>
          </w:p>
        </w:tc>
      </w:tr>
    </w:tbl>
    <w:p w:rsidR="007720E2" w:rsidRDefault="007720E2" w:rsidP="008716EB">
      <w:pPr>
        <w:rPr>
          <w:lang w:val="en-US"/>
        </w:rPr>
      </w:pPr>
    </w:p>
    <w:p w:rsidR="00253A66" w:rsidRPr="00253A66" w:rsidRDefault="00253A66">
      <w:pPr>
        <w:rPr>
          <w:lang w:val="en-US"/>
        </w:rPr>
      </w:pPr>
      <w:bookmarkStart w:id="0" w:name="_GoBack"/>
      <w:bookmarkEnd w:id="0"/>
    </w:p>
    <w:p w:rsidR="00BB176E" w:rsidRPr="005075F2" w:rsidRDefault="00BB176E">
      <w:pPr>
        <w:ind w:left="4320"/>
        <w:rPr>
          <w:lang w:val="en-US"/>
        </w:rPr>
      </w:pPr>
      <w:r>
        <w:t>Председатель</w:t>
      </w:r>
      <w:r w:rsidR="006C1A81" w:rsidRPr="005075F2">
        <w:rPr>
          <w:lang w:val="en-US"/>
        </w:rPr>
        <w:t xml:space="preserve"> </w:t>
      </w:r>
      <w:r w:rsidR="006C1A81">
        <w:t>комиссии</w:t>
      </w:r>
      <w:r w:rsidR="006C1A81">
        <w:rPr>
          <w:lang w:val="en-US"/>
        </w:rPr>
        <w:t>:</w:t>
      </w:r>
      <w:r w:rsidRPr="005075F2">
        <w:rPr>
          <w:lang w:val="en-US"/>
        </w:rPr>
        <w:tab/>
      </w:r>
      <w:r w:rsidR="0059004F">
        <w:rPr>
          <w:lang w:val="en-US"/>
        </w:rPr>
        <w:t>Н.Н. Коновалов</w:t>
      </w:r>
    </w:p>
    <w:p w:rsidR="00BB176E" w:rsidRPr="005075F2" w:rsidRDefault="00BB176E">
      <w:pPr>
        <w:rPr>
          <w:lang w:val="en-US"/>
        </w:rPr>
      </w:pPr>
    </w:p>
    <w:p w:rsidR="00BB176E" w:rsidRDefault="00BB176E">
      <w:pPr>
        <w:ind w:left="4320"/>
      </w:pPr>
      <w:r>
        <w:t>Секретарь</w:t>
      </w:r>
      <w:r w:rsidR="006C1A81">
        <w:t xml:space="preserve"> комиссии</w:t>
      </w:r>
      <w:r w:rsidR="006C1A81">
        <w:rPr>
          <w:lang w:val="en-US"/>
        </w:rPr>
        <w:t>:</w:t>
      </w:r>
      <w:r>
        <w:tab/>
      </w:r>
      <w:r w:rsidR="0059004F">
        <w:t>В.С. Вершинин</w:t>
      </w:r>
    </w:p>
    <w:p w:rsidR="00BB176E" w:rsidRPr="00253A66" w:rsidRDefault="00BB176E">
      <w:pPr>
        <w:ind w:left="4320" w:hanging="4320"/>
        <w:rPr>
          <w:lang w:val="en-US"/>
        </w:rPr>
      </w:pPr>
    </w:p>
    <w:sectPr w:rsidR="00BB176E" w:rsidRPr="00253A66">
      <w:headerReference w:type="default" r:id="rId8"/>
      <w:pgSz w:w="16838" w:h="11906" w:orient="landscape" w:code="9"/>
      <w:pgMar w:top="125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25AE" w:rsidRDefault="00DB25AE">
      <w:r>
        <w:separator/>
      </w:r>
    </w:p>
  </w:endnote>
  <w:endnote w:type="continuationSeparator" w:id="0">
    <w:p w:rsidR="00DB25AE" w:rsidRDefault="00DB25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25AE" w:rsidRDefault="00DB25AE">
      <w:r>
        <w:separator/>
      </w:r>
    </w:p>
  </w:footnote>
  <w:footnote w:type="continuationSeparator" w:id="0">
    <w:p w:rsidR="00DB25AE" w:rsidRDefault="00DB25AE">
      <w:r>
        <w:continuationSeparator/>
      </w:r>
    </w:p>
  </w:footnote>
  <w:footnote w:id="1">
    <w:p w:rsidR="00BB176E" w:rsidRPr="00EF3A92" w:rsidRDefault="00BB176E">
      <w:pPr>
        <w:pStyle w:val="a6"/>
      </w:pPr>
      <w:r w:rsidRPr="00EF3A92">
        <w:rPr>
          <w:rStyle w:val="a7"/>
        </w:rPr>
        <w:t>1</w:t>
      </w:r>
      <w:r w:rsidRPr="00EF3A92">
        <w:t xml:space="preserve">  Обозначения после названия организации:   </w:t>
      </w:r>
      <w:r w:rsidRPr="00EF3A92">
        <w:rPr>
          <w:bCs/>
        </w:rPr>
        <w:t>ПРВ</w:t>
      </w:r>
      <w:r w:rsidRPr="00EF3A92">
        <w:t xml:space="preserve"> - первичная аккредитация</w:t>
      </w:r>
      <w:r w:rsidRPr="00EF3A92">
        <w:rPr>
          <w:bCs/>
        </w:rPr>
        <w:t>;  РСШ</w:t>
      </w:r>
      <w:r w:rsidRPr="00EF3A92">
        <w:t xml:space="preserve"> – расширение области аккредитации;  </w:t>
      </w:r>
      <w:r w:rsidRPr="00EF3A92">
        <w:rPr>
          <w:bCs/>
        </w:rPr>
        <w:t>ПВТ</w:t>
      </w:r>
      <w:r w:rsidRPr="00EF3A92">
        <w:t xml:space="preserve"> – повторная аккредитация</w:t>
      </w:r>
    </w:p>
    <w:p w:rsidR="00BB176E" w:rsidRDefault="00BB176E">
      <w:pPr>
        <w:pStyle w:val="a6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6054" w:rsidRDefault="004B6054" w:rsidP="004B6054">
    <w:pPr>
      <w:pStyle w:val="a5"/>
      <w:jc w:val="right"/>
    </w:pPr>
    <w:r>
      <w:t xml:space="preserve">Страница </w:t>
    </w:r>
    <w:r>
      <w:rPr>
        <w:rStyle w:val="af"/>
      </w:rPr>
      <w:fldChar w:fldCharType="begin"/>
    </w:r>
    <w:r>
      <w:rPr>
        <w:rStyle w:val="af"/>
      </w:rPr>
      <w:instrText xml:space="preserve"> PAGE </w:instrText>
    </w:r>
    <w:r>
      <w:rPr>
        <w:rStyle w:val="af"/>
      </w:rPr>
      <w:fldChar w:fldCharType="separate"/>
    </w:r>
    <w:r w:rsidR="0059004F">
      <w:rPr>
        <w:rStyle w:val="af"/>
        <w:noProof/>
      </w:rPr>
      <w:t>2</w:t>
    </w:r>
    <w:r>
      <w:rPr>
        <w:rStyle w:val="af"/>
      </w:rPr>
      <w:fldChar w:fldCharType="end"/>
    </w:r>
    <w:r>
      <w:rPr>
        <w:rStyle w:val="af"/>
      </w:rPr>
      <w:t xml:space="preserve"> из </w:t>
    </w:r>
    <w:r>
      <w:rPr>
        <w:rStyle w:val="af"/>
      </w:rPr>
      <w:fldChar w:fldCharType="begin"/>
    </w:r>
    <w:r>
      <w:rPr>
        <w:rStyle w:val="af"/>
      </w:rPr>
      <w:instrText xml:space="preserve"> NUMPAGES </w:instrText>
    </w:r>
    <w:r>
      <w:rPr>
        <w:rStyle w:val="af"/>
      </w:rPr>
      <w:fldChar w:fldCharType="separate"/>
    </w:r>
    <w:r w:rsidR="0059004F">
      <w:rPr>
        <w:rStyle w:val="af"/>
        <w:noProof/>
      </w:rPr>
      <w:t>4</w:t>
    </w:r>
    <w:r>
      <w:rPr>
        <w:rStyle w:val="af"/>
      </w:rPr>
      <w:fldChar w:fldCharType="end"/>
    </w:r>
  </w:p>
  <w:p w:rsidR="00BB176E" w:rsidRDefault="00BB176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38727F"/>
    <w:multiLevelType w:val="multilevel"/>
    <w:tmpl w:val="6D6067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>
    <w:nsid w:val="61AF4A08"/>
    <w:multiLevelType w:val="multilevel"/>
    <w:tmpl w:val="9DB266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en-US" w:vendorID="64" w:dllVersion="131077" w:nlCheck="1" w:checkStyle="1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D75"/>
    <w:rsid w:val="00001A5B"/>
    <w:rsid w:val="0002045E"/>
    <w:rsid w:val="00027706"/>
    <w:rsid w:val="00027EC1"/>
    <w:rsid w:val="00071142"/>
    <w:rsid w:val="00103F9F"/>
    <w:rsid w:val="00220C94"/>
    <w:rsid w:val="002472A0"/>
    <w:rsid w:val="00253A66"/>
    <w:rsid w:val="002616E7"/>
    <w:rsid w:val="002A3CB5"/>
    <w:rsid w:val="002A5388"/>
    <w:rsid w:val="002F2DE7"/>
    <w:rsid w:val="0046325A"/>
    <w:rsid w:val="004B6054"/>
    <w:rsid w:val="004C55F7"/>
    <w:rsid w:val="005075F2"/>
    <w:rsid w:val="0051129C"/>
    <w:rsid w:val="00577FD1"/>
    <w:rsid w:val="0059004F"/>
    <w:rsid w:val="005E4FD2"/>
    <w:rsid w:val="006048D6"/>
    <w:rsid w:val="00631714"/>
    <w:rsid w:val="0063689C"/>
    <w:rsid w:val="006622B3"/>
    <w:rsid w:val="00692E9F"/>
    <w:rsid w:val="006C1A81"/>
    <w:rsid w:val="00714453"/>
    <w:rsid w:val="007646D9"/>
    <w:rsid w:val="007720E2"/>
    <w:rsid w:val="007E50D4"/>
    <w:rsid w:val="008137E1"/>
    <w:rsid w:val="00844F18"/>
    <w:rsid w:val="0085165A"/>
    <w:rsid w:val="00860E0E"/>
    <w:rsid w:val="00863AE5"/>
    <w:rsid w:val="008716EB"/>
    <w:rsid w:val="00880DEB"/>
    <w:rsid w:val="008F3943"/>
    <w:rsid w:val="009E3AAD"/>
    <w:rsid w:val="009E5368"/>
    <w:rsid w:val="009E6232"/>
    <w:rsid w:val="00AB65A4"/>
    <w:rsid w:val="00AD50D0"/>
    <w:rsid w:val="00AF44B5"/>
    <w:rsid w:val="00B01B32"/>
    <w:rsid w:val="00B04775"/>
    <w:rsid w:val="00B560A8"/>
    <w:rsid w:val="00B81183"/>
    <w:rsid w:val="00B82694"/>
    <w:rsid w:val="00BB176E"/>
    <w:rsid w:val="00C85B26"/>
    <w:rsid w:val="00CC6DBA"/>
    <w:rsid w:val="00D444EC"/>
    <w:rsid w:val="00D93474"/>
    <w:rsid w:val="00DB25AE"/>
    <w:rsid w:val="00DD2594"/>
    <w:rsid w:val="00E30D75"/>
    <w:rsid w:val="00E55F69"/>
    <w:rsid w:val="00EA734C"/>
    <w:rsid w:val="00EF3673"/>
    <w:rsid w:val="00EF3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Cs w:val="2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Cs w:val="2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Title"/>
    <w:basedOn w:val="a"/>
    <w:qFormat/>
    <w:pPr>
      <w:jc w:val="center"/>
    </w:pPr>
    <w:rPr>
      <w:b/>
      <w:sz w:val="28"/>
      <w:szCs w:val="20"/>
    </w:rPr>
  </w:style>
  <w:style w:type="paragraph" w:styleId="a4">
    <w:name w:val="Subtitle"/>
    <w:basedOn w:val="a"/>
    <w:qFormat/>
    <w:pPr>
      <w:jc w:val="center"/>
    </w:pPr>
    <w:rPr>
      <w:sz w:val="28"/>
      <w:szCs w:val="20"/>
    </w:rPr>
  </w:style>
  <w:style w:type="paragraph" w:styleId="a5">
    <w:name w:val="header"/>
    <w:basedOn w:val="a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6">
    <w:name w:val="footnote text"/>
    <w:basedOn w:val="a"/>
    <w:semiHidden/>
    <w:rPr>
      <w:sz w:val="20"/>
      <w:szCs w:val="20"/>
    </w:rPr>
  </w:style>
  <w:style w:type="paragraph" w:styleId="20">
    <w:name w:val="Body Text 2"/>
    <w:basedOn w:val="a"/>
    <w:rPr>
      <w:b/>
      <w:szCs w:val="20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  <w:szCs w:val="20"/>
    </w:rPr>
  </w:style>
  <w:style w:type="character" w:styleId="a7">
    <w:name w:val="footnote reference"/>
    <w:basedOn w:val="a0"/>
    <w:semiHidden/>
    <w:rPr>
      <w:vertAlign w:val="superscript"/>
    </w:rPr>
  </w:style>
  <w:style w:type="character" w:styleId="a8">
    <w:name w:val="Strong"/>
    <w:basedOn w:val="a0"/>
    <w:qFormat/>
    <w:rPr>
      <w:b/>
      <w:bCs/>
    </w:rPr>
  </w:style>
  <w:style w:type="paragraph" w:styleId="a9">
    <w:name w:val="caption"/>
    <w:basedOn w:val="a"/>
    <w:next w:val="a"/>
    <w:qFormat/>
    <w:pPr>
      <w:jc w:val="center"/>
    </w:pPr>
    <w:rPr>
      <w:b/>
      <w:bCs/>
      <w:sz w:val="22"/>
      <w:szCs w:val="20"/>
    </w:rPr>
  </w:style>
  <w:style w:type="paragraph" w:styleId="aa">
    <w:name w:val="Body Text Indent"/>
    <w:basedOn w:val="a"/>
    <w:pPr>
      <w:spacing w:line="288" w:lineRule="auto"/>
      <w:ind w:firstLine="360"/>
    </w:pPr>
    <w:rPr>
      <w:sz w:val="20"/>
    </w:rPr>
  </w:style>
  <w:style w:type="paragraph" w:styleId="ab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c">
    <w:name w:val="Emphasis"/>
    <w:basedOn w:val="a0"/>
    <w:qFormat/>
    <w:rPr>
      <w:i/>
      <w:iCs/>
    </w:rPr>
  </w:style>
  <w:style w:type="character" w:styleId="ad">
    <w:name w:val="Hyperlink"/>
    <w:basedOn w:val="a0"/>
    <w:rPr>
      <w:color w:val="0000FF"/>
      <w:u w:val="single"/>
    </w:rPr>
  </w:style>
  <w:style w:type="paragraph" w:styleId="ae">
    <w:name w:val="footer"/>
    <w:basedOn w:val="a"/>
    <w:pPr>
      <w:tabs>
        <w:tab w:val="center" w:pos="4677"/>
        <w:tab w:val="right" w:pos="9355"/>
      </w:tabs>
    </w:pPr>
  </w:style>
  <w:style w:type="character" w:styleId="af">
    <w:name w:val="page number"/>
    <w:basedOn w:val="a0"/>
    <w:rsid w:val="004B605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Cs w:val="2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Cs w:val="2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Title"/>
    <w:basedOn w:val="a"/>
    <w:qFormat/>
    <w:pPr>
      <w:jc w:val="center"/>
    </w:pPr>
    <w:rPr>
      <w:b/>
      <w:sz w:val="28"/>
      <w:szCs w:val="20"/>
    </w:rPr>
  </w:style>
  <w:style w:type="paragraph" w:styleId="a4">
    <w:name w:val="Subtitle"/>
    <w:basedOn w:val="a"/>
    <w:qFormat/>
    <w:pPr>
      <w:jc w:val="center"/>
    </w:pPr>
    <w:rPr>
      <w:sz w:val="28"/>
      <w:szCs w:val="20"/>
    </w:rPr>
  </w:style>
  <w:style w:type="paragraph" w:styleId="a5">
    <w:name w:val="header"/>
    <w:basedOn w:val="a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6">
    <w:name w:val="footnote text"/>
    <w:basedOn w:val="a"/>
    <w:semiHidden/>
    <w:rPr>
      <w:sz w:val="20"/>
      <w:szCs w:val="20"/>
    </w:rPr>
  </w:style>
  <w:style w:type="paragraph" w:styleId="20">
    <w:name w:val="Body Text 2"/>
    <w:basedOn w:val="a"/>
    <w:rPr>
      <w:b/>
      <w:szCs w:val="20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  <w:szCs w:val="20"/>
    </w:rPr>
  </w:style>
  <w:style w:type="character" w:styleId="a7">
    <w:name w:val="footnote reference"/>
    <w:basedOn w:val="a0"/>
    <w:semiHidden/>
    <w:rPr>
      <w:vertAlign w:val="superscript"/>
    </w:rPr>
  </w:style>
  <w:style w:type="character" w:styleId="a8">
    <w:name w:val="Strong"/>
    <w:basedOn w:val="a0"/>
    <w:qFormat/>
    <w:rPr>
      <w:b/>
      <w:bCs/>
    </w:rPr>
  </w:style>
  <w:style w:type="paragraph" w:styleId="a9">
    <w:name w:val="caption"/>
    <w:basedOn w:val="a"/>
    <w:next w:val="a"/>
    <w:qFormat/>
    <w:pPr>
      <w:jc w:val="center"/>
    </w:pPr>
    <w:rPr>
      <w:b/>
      <w:bCs/>
      <w:sz w:val="22"/>
      <w:szCs w:val="20"/>
    </w:rPr>
  </w:style>
  <w:style w:type="paragraph" w:styleId="aa">
    <w:name w:val="Body Text Indent"/>
    <w:basedOn w:val="a"/>
    <w:pPr>
      <w:spacing w:line="288" w:lineRule="auto"/>
      <w:ind w:firstLine="360"/>
    </w:pPr>
    <w:rPr>
      <w:sz w:val="20"/>
    </w:rPr>
  </w:style>
  <w:style w:type="paragraph" w:styleId="ab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c">
    <w:name w:val="Emphasis"/>
    <w:basedOn w:val="a0"/>
    <w:qFormat/>
    <w:rPr>
      <w:i/>
      <w:iCs/>
    </w:rPr>
  </w:style>
  <w:style w:type="character" w:styleId="ad">
    <w:name w:val="Hyperlink"/>
    <w:basedOn w:val="a0"/>
    <w:rPr>
      <w:color w:val="0000FF"/>
      <w:u w:val="single"/>
    </w:rPr>
  </w:style>
  <w:style w:type="paragraph" w:styleId="ae">
    <w:name w:val="footer"/>
    <w:basedOn w:val="a"/>
    <w:pPr>
      <w:tabs>
        <w:tab w:val="center" w:pos="4677"/>
        <w:tab w:val="right" w:pos="9355"/>
      </w:tabs>
    </w:pPr>
  </w:style>
  <w:style w:type="character" w:styleId="af">
    <w:name w:val="page number"/>
    <w:basedOn w:val="a0"/>
    <w:rsid w:val="004B60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628</Words>
  <Characters>3584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4204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cp:lastPrinted>2008-07-04T10:51:00Z</cp:lastPrinted>
  <dcterms:created xsi:type="dcterms:W3CDTF">2025-10-01T09:25:00Z</dcterms:created>
  <dcterms:modified xsi:type="dcterms:W3CDTF">2025-10-01T09:29:00Z</dcterms:modified>
</cp:coreProperties>
</file>