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8E7" w:rsidRDefault="002508E7">
      <w:pPr>
        <w:pStyle w:val="a4"/>
      </w:pPr>
      <w:r>
        <w:t>ПРОТОКОЛ</w:t>
      </w:r>
    </w:p>
    <w:p w:rsidR="002508E7" w:rsidRDefault="002508E7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2508E7" w:rsidRDefault="002508E7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2508E7" w:rsidRDefault="002508E7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строительстве.</w:t>
      </w:r>
    </w:p>
    <w:p w:rsidR="002508E7" w:rsidRDefault="002508E7">
      <w:pPr>
        <w:jc w:val="center"/>
      </w:pPr>
    </w:p>
    <w:p w:rsidR="002508E7" w:rsidRDefault="00400AB4">
      <w:pPr>
        <w:tabs>
          <w:tab w:val="left" w:pos="10915"/>
          <w:tab w:val="left" w:pos="12049"/>
        </w:tabs>
      </w:pPr>
      <w:r>
        <w:t>03.09.2021</w:t>
      </w:r>
      <w:r w:rsidR="002508E7">
        <w:tab/>
        <w:t>№ СДА-КА-</w:t>
      </w:r>
      <w:r>
        <w:t>235-ИЛ/АЛ-078</w:t>
      </w:r>
    </w:p>
    <w:p w:rsidR="002508E7" w:rsidRDefault="002508E7">
      <w:pPr>
        <w:tabs>
          <w:tab w:val="left" w:pos="12049"/>
        </w:tabs>
      </w:pPr>
    </w:p>
    <w:p w:rsidR="001F6853" w:rsidRDefault="001F6853">
      <w:pPr>
        <w:pStyle w:val="1"/>
        <w:tabs>
          <w:tab w:val="left" w:pos="12049"/>
        </w:tabs>
        <w:spacing w:before="0" w:after="0"/>
        <w:rPr>
          <w:bCs/>
          <w:sz w:val="24"/>
        </w:rPr>
      </w:pPr>
    </w:p>
    <w:p w:rsidR="002508E7" w:rsidRPr="001F6853" w:rsidRDefault="002508E7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1F6853">
        <w:rPr>
          <w:b w:val="0"/>
          <w:bCs/>
          <w:sz w:val="24"/>
        </w:rPr>
        <w:t>Повестка дня:</w:t>
      </w: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 w:rsidRPr="001F6853">
        <w:rPr>
          <w:bCs/>
          <w:sz w:val="24"/>
        </w:rPr>
        <w:t xml:space="preserve">Рассмотрение документов на аккредитацию в качестве испытательных лабораторий-  аналитических лабораторий (ИЛ/АЛ) </w:t>
      </w:r>
    </w:p>
    <w:p w:rsidR="002508E7" w:rsidRDefault="002508E7">
      <w:pPr>
        <w:tabs>
          <w:tab w:val="left" w:pos="12049"/>
        </w:tabs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1"/>
        <w:gridCol w:w="2025"/>
        <w:gridCol w:w="2514"/>
        <w:gridCol w:w="2418"/>
        <w:gridCol w:w="3240"/>
      </w:tblGrid>
      <w:tr w:rsidR="002508E7">
        <w:trPr>
          <w:cantSplit/>
          <w:tblHeader/>
        </w:trPr>
        <w:tc>
          <w:tcPr>
            <w:tcW w:w="6156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4932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3240" w:type="dxa"/>
            <w:vMerge w:val="restart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2508E7">
        <w:trPr>
          <w:cantSplit/>
          <w:tblHeader/>
        </w:trPr>
        <w:tc>
          <w:tcPr>
            <w:tcW w:w="4131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025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14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418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jc w:val="center"/>
            </w:pPr>
          </w:p>
        </w:tc>
      </w:tr>
      <w:tr w:rsidR="002508E7">
        <w:trPr>
          <w:cantSplit/>
          <w:tblHeader/>
        </w:trPr>
        <w:tc>
          <w:tcPr>
            <w:tcW w:w="4131" w:type="dxa"/>
          </w:tcPr>
          <w:p w:rsidR="006A10D0" w:rsidRPr="00400AB4" w:rsidRDefault="00400AB4">
            <w:pPr>
              <w:tabs>
                <w:tab w:val="left" w:pos="12049"/>
              </w:tabs>
            </w:pPr>
            <w:r w:rsidRPr="00400AB4">
              <w:t>1</w:t>
            </w:r>
            <w:r w:rsidR="002508E7" w:rsidRPr="00400AB4">
              <w:t xml:space="preserve">. </w:t>
            </w:r>
            <w:r w:rsidRPr="00400AB4">
              <w:t>Общество с ограниченной ответственностью "МостДорГеоТрест"</w:t>
            </w:r>
          </w:p>
          <w:p w:rsidR="006A10D0" w:rsidRPr="00400AB4" w:rsidRDefault="006A10D0">
            <w:pPr>
              <w:tabs>
                <w:tab w:val="left" w:pos="12049"/>
              </w:tabs>
            </w:pPr>
          </w:p>
          <w:p w:rsidR="002508E7" w:rsidRDefault="00400AB4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ООО "МостДорГеоТрест"</w:t>
            </w:r>
            <w:r w:rsidR="002508E7">
              <w:rPr>
                <w:lang w:val="en-US"/>
              </w:rPr>
              <w:t xml:space="preserve"> </w:t>
            </w:r>
            <w:r w:rsidR="002508E7"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ПВТ</w:t>
            </w:r>
            <w:r w:rsidR="002508E7">
              <w:rPr>
                <w:b/>
                <w:lang w:val="en-US"/>
              </w:rPr>
              <w:t>)</w:t>
            </w:r>
          </w:p>
        </w:tc>
        <w:tc>
          <w:tcPr>
            <w:tcW w:w="2025" w:type="dxa"/>
          </w:tcPr>
          <w:p w:rsidR="002508E7" w:rsidRDefault="00400AB4">
            <w:pPr>
              <w:tabs>
                <w:tab w:val="left" w:pos="12049"/>
              </w:tabs>
              <w:rPr>
                <w:lang w:val="en-US"/>
              </w:rPr>
            </w:pPr>
            <w:r w:rsidRPr="00400AB4">
              <w:t>123298</w:t>
            </w:r>
            <w:r w:rsidR="002508E7" w:rsidRPr="00400AB4">
              <w:t xml:space="preserve">, </w:t>
            </w:r>
            <w:r w:rsidRPr="00400AB4">
              <w:t xml:space="preserve">Российская Федерация, г. Москва, ул. Народного Ополчения, д. 40, корп. 4, эт. 1, комн. </w:t>
            </w:r>
            <w:r>
              <w:rPr>
                <w:lang w:val="en-US"/>
              </w:rPr>
              <w:t>43</w:t>
            </w:r>
          </w:p>
        </w:tc>
        <w:tc>
          <w:tcPr>
            <w:tcW w:w="2514" w:type="dxa"/>
          </w:tcPr>
          <w:p w:rsidR="002508E7" w:rsidRDefault="00400AB4">
            <w:pPr>
              <w:tabs>
                <w:tab w:val="left" w:pos="12049"/>
              </w:tabs>
            </w:pPr>
            <w:r>
              <w:t>ООО "РАСЭК плюс"</w:t>
            </w:r>
          </w:p>
        </w:tc>
        <w:tc>
          <w:tcPr>
            <w:tcW w:w="2418" w:type="dxa"/>
          </w:tcPr>
          <w:p w:rsidR="002508E7" w:rsidRDefault="00400AB4">
            <w:pPr>
              <w:tabs>
                <w:tab w:val="left" w:pos="12049"/>
              </w:tabs>
              <w:jc w:val="both"/>
              <w:rPr>
                <w:lang w:val="en-US"/>
              </w:rPr>
            </w:pPr>
            <w:r w:rsidRPr="00400AB4">
              <w:t>109377</w:t>
            </w:r>
            <w:r w:rsidR="002508E7" w:rsidRPr="00400AB4">
              <w:t xml:space="preserve">, </w:t>
            </w:r>
            <w:r w:rsidRPr="00400AB4">
              <w:t xml:space="preserve">Российская Федерация, г. Москва, Рязанский проспект, д. 32, корп. </w:t>
            </w:r>
            <w:r>
              <w:rPr>
                <w:lang w:val="en-US"/>
              </w:rPr>
              <w:t>3, офис 213</w:t>
            </w:r>
          </w:p>
        </w:tc>
        <w:tc>
          <w:tcPr>
            <w:tcW w:w="3240" w:type="dxa"/>
          </w:tcPr>
          <w:p w:rsidR="002508E7" w:rsidRDefault="00400AB4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2508E7" w:rsidRDefault="002508E7">
            <w:pPr>
              <w:tabs>
                <w:tab w:val="left" w:pos="12049"/>
              </w:tabs>
            </w:pPr>
          </w:p>
        </w:tc>
      </w:tr>
      <w:tr w:rsidR="00400AB4" w:rsidTr="008B205E">
        <w:trPr>
          <w:cantSplit/>
          <w:tblHeader/>
        </w:trPr>
        <w:tc>
          <w:tcPr>
            <w:tcW w:w="4131" w:type="dxa"/>
          </w:tcPr>
          <w:p w:rsidR="00400AB4" w:rsidRPr="00400AB4" w:rsidRDefault="00400AB4" w:rsidP="008B205E">
            <w:pPr>
              <w:tabs>
                <w:tab w:val="left" w:pos="12049"/>
              </w:tabs>
            </w:pPr>
            <w:r w:rsidRPr="00400AB4">
              <w:t>2. Общество с ограниченной ответственностью "Самаравтормет"</w:t>
            </w:r>
          </w:p>
          <w:p w:rsidR="00400AB4" w:rsidRPr="00400AB4" w:rsidRDefault="00400AB4" w:rsidP="008B205E">
            <w:pPr>
              <w:tabs>
                <w:tab w:val="left" w:pos="12049"/>
              </w:tabs>
            </w:pPr>
          </w:p>
          <w:p w:rsidR="00400AB4" w:rsidRDefault="00400AB4" w:rsidP="008B205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ООО "Самаравтормет" </w:t>
            </w:r>
            <w:r>
              <w:rPr>
                <w:b/>
                <w:lang w:val="en-US"/>
              </w:rPr>
              <w:t>(ПВТ)</w:t>
            </w:r>
          </w:p>
        </w:tc>
        <w:tc>
          <w:tcPr>
            <w:tcW w:w="2025" w:type="dxa"/>
          </w:tcPr>
          <w:p w:rsidR="00400AB4" w:rsidRDefault="00400AB4" w:rsidP="008B205E">
            <w:pPr>
              <w:tabs>
                <w:tab w:val="left" w:pos="12049"/>
              </w:tabs>
              <w:rPr>
                <w:lang w:val="en-US"/>
              </w:rPr>
            </w:pPr>
            <w:r w:rsidRPr="00400AB4">
              <w:t xml:space="preserve">443017, Российская Федерация, Самарская обл., г. Самара, ул. </w:t>
            </w:r>
            <w:r>
              <w:rPr>
                <w:lang w:val="en-US"/>
              </w:rPr>
              <w:t>Гродненская, д. 17</w:t>
            </w:r>
          </w:p>
        </w:tc>
        <w:tc>
          <w:tcPr>
            <w:tcW w:w="2514" w:type="dxa"/>
          </w:tcPr>
          <w:p w:rsidR="00400AB4" w:rsidRDefault="00400AB4" w:rsidP="008B205E">
            <w:pPr>
              <w:tabs>
                <w:tab w:val="left" w:pos="12049"/>
              </w:tabs>
            </w:pPr>
            <w:r>
              <w:t>АО "Метролог"</w:t>
            </w:r>
          </w:p>
        </w:tc>
        <w:tc>
          <w:tcPr>
            <w:tcW w:w="2418" w:type="dxa"/>
          </w:tcPr>
          <w:p w:rsidR="00400AB4" w:rsidRDefault="00400AB4" w:rsidP="008B205E">
            <w:pPr>
              <w:tabs>
                <w:tab w:val="left" w:pos="12049"/>
              </w:tabs>
              <w:jc w:val="both"/>
              <w:rPr>
                <w:lang w:val="en-US"/>
              </w:rPr>
            </w:pPr>
            <w:r w:rsidRPr="00400AB4">
              <w:t xml:space="preserve">443076, Российская Федерация, г. Самара, ул. </w:t>
            </w:r>
            <w:r>
              <w:rPr>
                <w:lang w:val="en-US"/>
              </w:rPr>
              <w:t>Губанова, д. 20а, офис 13</w:t>
            </w:r>
          </w:p>
        </w:tc>
        <w:tc>
          <w:tcPr>
            <w:tcW w:w="3240" w:type="dxa"/>
          </w:tcPr>
          <w:p w:rsidR="00400AB4" w:rsidRDefault="00400AB4" w:rsidP="008B205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400AB4" w:rsidRDefault="00400AB4" w:rsidP="008B205E">
            <w:pPr>
              <w:tabs>
                <w:tab w:val="left" w:pos="12049"/>
              </w:tabs>
            </w:pPr>
          </w:p>
        </w:tc>
      </w:tr>
    </w:tbl>
    <w:p w:rsidR="001F6853" w:rsidRDefault="001F6853">
      <w:pPr>
        <w:tabs>
          <w:tab w:val="left" w:pos="12049"/>
        </w:tabs>
      </w:pP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>
        <w:br w:type="page"/>
      </w:r>
      <w:r w:rsidRPr="001F6853">
        <w:rPr>
          <w:bCs/>
          <w:sz w:val="24"/>
        </w:rPr>
        <w:lastRenderedPageBreak/>
        <w:t>Решение комиссии по аккредитации:</w:t>
      </w:r>
    </w:p>
    <w:p w:rsidR="002508E7" w:rsidRPr="004414A6" w:rsidRDefault="002508E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3"/>
        <w:gridCol w:w="1275"/>
        <w:gridCol w:w="8100"/>
      </w:tblGrid>
      <w:tr w:rsidR="002508E7">
        <w:trPr>
          <w:cantSplit/>
          <w:tblHeader/>
        </w:trPr>
        <w:tc>
          <w:tcPr>
            <w:tcW w:w="4953" w:type="dxa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9375" w:type="dxa"/>
            <w:gridSpan w:val="2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2508E7" w:rsidTr="00E42C5C">
        <w:trPr>
          <w:cantSplit/>
          <w:trHeight w:val="20"/>
        </w:trPr>
        <w:tc>
          <w:tcPr>
            <w:tcW w:w="4953" w:type="dxa"/>
            <w:vMerge w:val="restart"/>
          </w:tcPr>
          <w:p w:rsidR="006A10D0" w:rsidRPr="00400AB4" w:rsidRDefault="00400AB4">
            <w:pPr>
              <w:tabs>
                <w:tab w:val="left" w:pos="12049"/>
              </w:tabs>
            </w:pPr>
            <w:bookmarkStart w:id="0" w:name="BeginOblTable"/>
            <w:bookmarkEnd w:id="0"/>
            <w:r w:rsidRPr="00400AB4">
              <w:t>1</w:t>
            </w:r>
            <w:r w:rsidR="002508E7" w:rsidRPr="00400AB4">
              <w:t xml:space="preserve">. </w:t>
            </w:r>
            <w:r w:rsidRPr="00400AB4">
              <w:t>Общество с ограниченной ответственностью "МостДорГеоТрест"</w:t>
            </w:r>
          </w:p>
          <w:p w:rsidR="006A10D0" w:rsidRPr="00400AB4" w:rsidRDefault="006A10D0">
            <w:pPr>
              <w:tabs>
                <w:tab w:val="left" w:pos="12049"/>
              </w:tabs>
            </w:pPr>
          </w:p>
          <w:p w:rsidR="002508E7" w:rsidRDefault="00400AB4">
            <w:pPr>
              <w:tabs>
                <w:tab w:val="left" w:pos="12049"/>
              </w:tabs>
              <w:rPr>
                <w:noProof/>
              </w:rPr>
            </w:pPr>
            <w:r>
              <w:t>ООО "МостДорГеоТрест"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508E7"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508E7" w:rsidRDefault="00400A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08E7" w:rsidRDefault="00400A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400AB4">
        <w:trPr>
          <w:cantSplit/>
          <w:trHeight w:val="20"/>
        </w:trPr>
        <w:tc>
          <w:tcPr>
            <w:tcW w:w="4953" w:type="dxa"/>
            <w:vMerge/>
          </w:tcPr>
          <w:p w:rsidR="00400AB4" w:rsidRDefault="00400AB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Вода, водные объекты, экосистемы водоохранных зон (вода сточная, природная (поверхностная и подземная), питьевая, вода глубокой очистки (дистиллированная и др.)</w:t>
            </w:r>
          </w:p>
        </w:tc>
      </w:tr>
      <w:tr w:rsidR="00400AB4">
        <w:trPr>
          <w:cantSplit/>
          <w:trHeight w:val="20"/>
        </w:trPr>
        <w:tc>
          <w:tcPr>
            <w:tcW w:w="4953" w:type="dxa"/>
            <w:vMerge/>
          </w:tcPr>
          <w:p w:rsidR="00400AB4" w:rsidRDefault="00400AB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Почвы и грунты (почвы, грунты, донные отложения, горные и рудные породы)</w:t>
            </w:r>
          </w:p>
        </w:tc>
      </w:tr>
      <w:tr w:rsidR="00400AB4">
        <w:trPr>
          <w:cantSplit/>
          <w:trHeight w:val="20"/>
        </w:trPr>
        <w:tc>
          <w:tcPr>
            <w:tcW w:w="4953" w:type="dxa"/>
            <w:vMerge/>
          </w:tcPr>
          <w:p w:rsidR="00400AB4" w:rsidRDefault="00400AB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400AB4">
        <w:trPr>
          <w:cantSplit/>
          <w:trHeight w:val="20"/>
        </w:trPr>
        <w:tc>
          <w:tcPr>
            <w:tcW w:w="4953" w:type="dxa"/>
            <w:vMerge/>
          </w:tcPr>
          <w:p w:rsidR="00400AB4" w:rsidRDefault="00400AB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(способы) отбора, пробоподготовки, транспортирования и хранения проб (образцов)</w:t>
            </w:r>
          </w:p>
        </w:tc>
      </w:tr>
      <w:tr w:rsidR="00400AB4">
        <w:trPr>
          <w:cantSplit/>
          <w:trHeight w:val="20"/>
        </w:trPr>
        <w:tc>
          <w:tcPr>
            <w:tcW w:w="4953" w:type="dxa"/>
            <w:vMerge/>
          </w:tcPr>
          <w:p w:rsidR="00400AB4" w:rsidRDefault="00400AB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Химические методы анализа</w:t>
            </w:r>
          </w:p>
        </w:tc>
      </w:tr>
      <w:tr w:rsidR="00400AB4">
        <w:trPr>
          <w:cantSplit/>
          <w:trHeight w:val="20"/>
        </w:trPr>
        <w:tc>
          <w:tcPr>
            <w:tcW w:w="4953" w:type="dxa"/>
            <w:vMerge/>
          </w:tcPr>
          <w:p w:rsidR="00400AB4" w:rsidRDefault="00400AB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Гравиметрические</w:t>
            </w:r>
          </w:p>
        </w:tc>
      </w:tr>
      <w:tr w:rsidR="00400AB4">
        <w:trPr>
          <w:cantSplit/>
          <w:trHeight w:val="20"/>
        </w:trPr>
        <w:tc>
          <w:tcPr>
            <w:tcW w:w="4953" w:type="dxa"/>
            <w:vMerge/>
          </w:tcPr>
          <w:p w:rsidR="00400AB4" w:rsidRDefault="00400AB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Титриметрические</w:t>
            </w:r>
          </w:p>
        </w:tc>
      </w:tr>
      <w:tr w:rsidR="00400AB4">
        <w:trPr>
          <w:cantSplit/>
          <w:trHeight w:val="20"/>
        </w:trPr>
        <w:tc>
          <w:tcPr>
            <w:tcW w:w="4953" w:type="dxa"/>
            <w:vMerge/>
          </w:tcPr>
          <w:p w:rsidR="00400AB4" w:rsidRDefault="00400AB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Электрохимические методы анализа</w:t>
            </w:r>
          </w:p>
        </w:tc>
      </w:tr>
      <w:tr w:rsidR="00400AB4">
        <w:trPr>
          <w:cantSplit/>
          <w:trHeight w:val="20"/>
        </w:trPr>
        <w:tc>
          <w:tcPr>
            <w:tcW w:w="4953" w:type="dxa"/>
            <w:vMerge/>
          </w:tcPr>
          <w:p w:rsidR="00400AB4" w:rsidRDefault="00400AB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Потенциометрические</w:t>
            </w:r>
          </w:p>
        </w:tc>
      </w:tr>
      <w:tr w:rsidR="00400AB4">
        <w:trPr>
          <w:cantSplit/>
          <w:trHeight w:val="20"/>
        </w:trPr>
        <w:tc>
          <w:tcPr>
            <w:tcW w:w="4953" w:type="dxa"/>
            <w:vMerge/>
          </w:tcPr>
          <w:p w:rsidR="00400AB4" w:rsidRDefault="00400AB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Вольтамперометрические</w:t>
            </w:r>
          </w:p>
        </w:tc>
      </w:tr>
      <w:tr w:rsidR="00400AB4">
        <w:trPr>
          <w:cantSplit/>
          <w:trHeight w:val="20"/>
        </w:trPr>
        <w:tc>
          <w:tcPr>
            <w:tcW w:w="4953" w:type="dxa"/>
            <w:vMerge/>
          </w:tcPr>
          <w:p w:rsidR="00400AB4" w:rsidRDefault="00400AB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2.10.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разделения и концентрирования (хроматографические, экстракционные, осаждение и соосаждение, сорбция, электрохимические, испарения, управляемая кристаллизация, диффузные, фильтрационные, диализ, центрифугирование, седиментация, пиролитические)</w:t>
            </w:r>
          </w:p>
        </w:tc>
      </w:tr>
      <w:tr w:rsidR="00400AB4">
        <w:trPr>
          <w:cantSplit/>
          <w:trHeight w:val="20"/>
        </w:trPr>
        <w:tc>
          <w:tcPr>
            <w:tcW w:w="4953" w:type="dxa"/>
            <w:vMerge/>
          </w:tcPr>
          <w:p w:rsidR="00400AB4" w:rsidRDefault="00400AB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Органолептические (в т.ч. визуальные) методы анализа</w:t>
            </w:r>
          </w:p>
        </w:tc>
      </w:tr>
      <w:tr w:rsidR="00400AB4" w:rsidTr="00E42C5C">
        <w:trPr>
          <w:cantSplit/>
          <w:trHeight w:val="20"/>
        </w:trPr>
        <w:tc>
          <w:tcPr>
            <w:tcW w:w="4953" w:type="dxa"/>
            <w:vMerge/>
          </w:tcPr>
          <w:p w:rsidR="00400AB4" w:rsidRDefault="00400AB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  <w:right w:val="nil"/>
            </w:tcBorders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2.13.</w:t>
            </w:r>
          </w:p>
        </w:tc>
        <w:tc>
          <w:tcPr>
            <w:tcW w:w="8100" w:type="dxa"/>
            <w:tcBorders>
              <w:top w:val="nil"/>
              <w:left w:val="nil"/>
              <w:bottom w:val="single" w:sz="4" w:space="0" w:color="auto"/>
            </w:tcBorders>
          </w:tcPr>
          <w:p w:rsidR="00E42C5C" w:rsidRDefault="00400AB4" w:rsidP="008B205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Специальные инструмента</w:t>
            </w:r>
            <w:r w:rsidR="00E42C5C">
              <w:rPr>
                <w:noProof/>
              </w:rPr>
              <w:t>льные метод:</w:t>
            </w:r>
            <w:bookmarkStart w:id="1" w:name="_GoBack"/>
            <w:bookmarkEnd w:id="1"/>
            <w:r w:rsidR="00E42C5C">
              <w:rPr>
                <w:noProof/>
              </w:rPr>
              <w:br/>
            </w:r>
          </w:p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2.13.1. Капиллярный электрофорез</w:t>
            </w:r>
          </w:p>
        </w:tc>
      </w:tr>
      <w:tr w:rsidR="002508E7" w:rsidTr="00E42C5C">
        <w:trPr>
          <w:cantSplit/>
          <w:trHeight w:val="1764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400AB4" w:rsidTr="008B205E">
        <w:trPr>
          <w:cantSplit/>
          <w:trHeight w:val="20"/>
        </w:trPr>
        <w:tc>
          <w:tcPr>
            <w:tcW w:w="4953" w:type="dxa"/>
            <w:vMerge w:val="restart"/>
          </w:tcPr>
          <w:p w:rsidR="00400AB4" w:rsidRPr="00400AB4" w:rsidRDefault="00400AB4" w:rsidP="008B205E">
            <w:pPr>
              <w:tabs>
                <w:tab w:val="left" w:pos="12049"/>
              </w:tabs>
            </w:pPr>
            <w:r w:rsidRPr="00400AB4">
              <w:lastRenderedPageBreak/>
              <w:t>2. Общество с ограниченной ответственностью "Самаравтормет"</w:t>
            </w:r>
          </w:p>
          <w:p w:rsidR="00400AB4" w:rsidRPr="00400AB4" w:rsidRDefault="00400AB4" w:rsidP="008B205E">
            <w:pPr>
              <w:tabs>
                <w:tab w:val="left" w:pos="12049"/>
              </w:tabs>
            </w:pPr>
          </w:p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  <w:r>
              <w:t>ООО "Самаравтормет"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400AB4" w:rsidTr="008B205E">
        <w:trPr>
          <w:cantSplit/>
          <w:trHeight w:val="20"/>
        </w:trPr>
        <w:tc>
          <w:tcPr>
            <w:tcW w:w="4953" w:type="dxa"/>
            <w:vMerge/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400AB4" w:rsidTr="008B205E">
        <w:trPr>
          <w:cantSplit/>
          <w:trHeight w:val="20"/>
        </w:trPr>
        <w:tc>
          <w:tcPr>
            <w:tcW w:w="4953" w:type="dxa"/>
            <w:vMerge/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Отходы производства и потребления, вторичные ресурсы</w:t>
            </w:r>
          </w:p>
        </w:tc>
      </w:tr>
      <w:tr w:rsidR="00400AB4" w:rsidTr="008B205E">
        <w:trPr>
          <w:cantSplit/>
          <w:trHeight w:val="20"/>
        </w:trPr>
        <w:tc>
          <w:tcPr>
            <w:tcW w:w="4953" w:type="dxa"/>
            <w:vMerge/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Ионизирующие и неионизирующие излучения</w:t>
            </w:r>
          </w:p>
        </w:tc>
      </w:tr>
      <w:tr w:rsidR="00400AB4" w:rsidTr="008B205E">
        <w:trPr>
          <w:cantSplit/>
          <w:trHeight w:val="20"/>
        </w:trPr>
        <w:tc>
          <w:tcPr>
            <w:tcW w:w="4953" w:type="dxa"/>
            <w:vMerge/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400AB4" w:rsidTr="008B205E">
        <w:trPr>
          <w:cantSplit/>
          <w:trHeight w:val="20"/>
        </w:trPr>
        <w:tc>
          <w:tcPr>
            <w:tcW w:w="4953" w:type="dxa"/>
            <w:vMerge/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вредных физических воздействий на окружающую природную и производственную среду</w:t>
            </w:r>
          </w:p>
        </w:tc>
      </w:tr>
      <w:tr w:rsidR="00400AB4" w:rsidTr="008B205E">
        <w:trPr>
          <w:cantSplit/>
          <w:trHeight w:val="20"/>
        </w:trPr>
        <w:tc>
          <w:tcPr>
            <w:tcW w:w="4953" w:type="dxa"/>
            <w:vMerge/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ионизирующих излучений</w:t>
            </w:r>
          </w:p>
        </w:tc>
      </w:tr>
      <w:tr w:rsidR="00400AB4" w:rsidTr="008B205E">
        <w:trPr>
          <w:cantSplit/>
          <w:trHeight w:val="20"/>
        </w:trPr>
        <w:tc>
          <w:tcPr>
            <w:tcW w:w="4953" w:type="dxa"/>
            <w:vMerge/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400AB4" w:rsidRDefault="00400AB4" w:rsidP="008B205E">
            <w:pPr>
              <w:tabs>
                <w:tab w:val="left" w:pos="12049"/>
              </w:tabs>
              <w:rPr>
                <w:noProof/>
              </w:rPr>
            </w:pPr>
          </w:p>
        </w:tc>
      </w:tr>
    </w:tbl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</w:pPr>
      <w:bookmarkStart w:id="2" w:name="ProtBottom"/>
      <w:bookmarkEnd w:id="2"/>
    </w:p>
    <w:p w:rsidR="002508E7" w:rsidRPr="00400AB4" w:rsidRDefault="002508E7">
      <w:pPr>
        <w:tabs>
          <w:tab w:val="left" w:pos="12049"/>
        </w:tabs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400AB4">
        <w:rPr>
          <w:sz w:val="24"/>
          <w:szCs w:val="24"/>
        </w:rPr>
        <w:t>Н.Н. Коновалов</w:t>
      </w:r>
    </w:p>
    <w:p w:rsidR="00413E52" w:rsidRPr="007A4EFD" w:rsidRDefault="00413E52" w:rsidP="00413E52">
      <w:pPr>
        <w:rPr>
          <w:sz w:val="24"/>
          <w:szCs w:val="24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400AB4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400AB4">
        <w:rPr>
          <w:sz w:val="24"/>
          <w:szCs w:val="24"/>
        </w:rPr>
        <w:t>В.С. Вершинин</w:t>
      </w:r>
    </w:p>
    <w:p w:rsidR="002508E7" w:rsidRPr="00400AB4" w:rsidRDefault="002508E7"/>
    <w:sectPr w:rsidR="002508E7" w:rsidRPr="00400AB4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93F" w:rsidRDefault="00D1393F">
      <w:r>
        <w:separator/>
      </w:r>
    </w:p>
  </w:endnote>
  <w:endnote w:type="continuationSeparator" w:id="0">
    <w:p w:rsidR="00D1393F" w:rsidRDefault="00D13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93F" w:rsidRDefault="00D1393F">
      <w:r>
        <w:separator/>
      </w:r>
    </w:p>
  </w:footnote>
  <w:footnote w:type="continuationSeparator" w:id="0">
    <w:p w:rsidR="00D1393F" w:rsidRDefault="00D1393F">
      <w:r>
        <w:continuationSeparator/>
      </w:r>
    </w:p>
  </w:footnote>
  <w:footnote w:id="1">
    <w:p w:rsidR="002508E7" w:rsidRDefault="002508E7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  <w:r w:rsidR="003A3E29">
        <w:br/>
      </w:r>
      <w:r w:rsidR="003A3E29" w:rsidRPr="003A3E29">
        <w:t>ГОСТ ISO/IEC 17025-2019- переоформление</w:t>
      </w:r>
      <w:r w:rsidR="003A3E29">
        <w:b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E42C5C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E42C5C">
      <w:rPr>
        <w:rStyle w:val="a7"/>
        <w:noProof/>
      </w:rPr>
      <w:t>3</w:t>
    </w:r>
    <w:r>
      <w:rPr>
        <w:rStyle w:val="a7"/>
      </w:rPr>
      <w:fldChar w:fldCharType="end"/>
    </w:r>
  </w:p>
  <w:p w:rsidR="002508E7" w:rsidRDefault="002508E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E42C5C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E42C5C">
      <w:rPr>
        <w:rStyle w:val="a7"/>
        <w:noProof/>
      </w:rPr>
      <w:t>3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0D0"/>
    <w:rsid w:val="000A0B4A"/>
    <w:rsid w:val="001F6853"/>
    <w:rsid w:val="002508E7"/>
    <w:rsid w:val="00334971"/>
    <w:rsid w:val="003A3E29"/>
    <w:rsid w:val="00400AB4"/>
    <w:rsid w:val="00413E52"/>
    <w:rsid w:val="004414A6"/>
    <w:rsid w:val="006A10D0"/>
    <w:rsid w:val="007C6EBF"/>
    <w:rsid w:val="008552FA"/>
    <w:rsid w:val="00905871"/>
    <w:rsid w:val="00B92C3E"/>
    <w:rsid w:val="00D1393F"/>
    <w:rsid w:val="00E42C5C"/>
    <w:rsid w:val="00E4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3</cp:revision>
  <cp:lastPrinted>1900-12-31T21:00:00Z</cp:lastPrinted>
  <dcterms:created xsi:type="dcterms:W3CDTF">2021-09-03T09:05:00Z</dcterms:created>
  <dcterms:modified xsi:type="dcterms:W3CDTF">2021-09-06T08:07:00Z</dcterms:modified>
</cp:coreProperties>
</file>