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EFB" w:rsidRDefault="008F5EFB" w:rsidP="008F5E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445147" w:rsidRPr="00445147" w:rsidRDefault="008F5EFB" w:rsidP="00445147">
      <w:pPr>
        <w:widowControl w:val="0"/>
        <w:autoSpaceDE w:val="0"/>
        <w:autoSpaceDN w:val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приказа Ростехнадзора </w:t>
      </w:r>
      <w:r w:rsidR="0044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0063C" w:rsidRPr="00C006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некоторые приказы Федеральной службы по экологическому, технологическому и атомному надзору по вопросам утверждения индикаторов риска нарушения обязательных требований, используемых при осуществлении некоторых видов лицензионного контроля (надзора)</w:t>
      </w:r>
      <w:r w:rsidR="0044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45147" w:rsidRPr="00445147" w:rsidRDefault="00445147" w:rsidP="001D0FF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</w:p>
    <w:bookmarkEnd w:id="0"/>
    <w:p w:rsidR="008F5EFB" w:rsidRDefault="008F5EFB" w:rsidP="006F6532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2048" w:rsidRDefault="00382048" w:rsidP="009476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="00C00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подготовлен </w:t>
      </w:r>
      <w:r w:rsidR="00947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оценки применения обязательных требований, содержащихся в нормативных правовых актах, на</w:t>
      </w:r>
      <w:r w:rsidR="00AA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76628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</w:t>
      </w:r>
      <w:r w:rsidR="00766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42</w:t>
      </w:r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проведения оценки применения обязательных требований, содержащихся в нормативных правовых актах, на 2025 год, утвержденного Министро</w:t>
      </w:r>
      <w:r w:rsidR="00766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экономического развития Российской Федерации М.Г. </w:t>
      </w:r>
      <w:proofErr w:type="spellStart"/>
      <w:r w:rsidR="007662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Решетниковым</w:t>
      </w:r>
      <w:proofErr w:type="spellEnd"/>
      <w:r w:rsidR="00766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>20 августа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0063C" w:rsidRPr="00C0063C" w:rsidRDefault="00C0063C" w:rsidP="00A40D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Письмами </w:t>
      </w:r>
      <w:r w:rsidR="00D25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Минэкономразвития России </w:t>
      </w:r>
      <w:r w:rsidR="00A40DF3" w:rsidRPr="00A4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11 декабря 2025 г. </w:t>
      </w:r>
      <w:r w:rsidR="00A55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40DF3" w:rsidRPr="00A40DF3">
        <w:rPr>
          <w:rFonts w:ascii="Times New Roman" w:eastAsia="Times New Roman" w:hAnsi="Times New Roman" w:cs="Times New Roman"/>
          <w:sz w:val="28"/>
          <w:szCs w:val="28"/>
          <w:lang w:eastAsia="ru-RU"/>
        </w:rPr>
        <w:t>№ 48779-АХ/Д26и, от 19 декабря 2025 г. № 50252-АХ/Д26и</w:t>
      </w:r>
      <w:r w:rsidR="00A4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r w:rsidR="00A40DF3" w:rsidRPr="00A4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23 декабря 2025 г. № 50786-АХ/Д26и </w:t>
      </w:r>
      <w:r w:rsidRPr="00C00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даны заключения на доклады </w:t>
      </w:r>
      <w:r w:rsidR="00A40D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40DF3" w:rsidRPr="00A40DF3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достижении целей введения обязательных требований</w:t>
      </w:r>
      <w:r w:rsidR="00102E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00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которых принято решение о продлении </w:t>
      </w:r>
      <w:r w:rsidR="003D19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постановления Правительства Российской Федерации от 15 сентября 2020 г. № 1435 «</w:t>
      </w:r>
      <w:r w:rsidR="00375C01" w:rsidRPr="00375C01">
        <w:rPr>
          <w:rFonts w:ascii="Times New Roman" w:eastAsia="Times New Roman" w:hAnsi="Times New Roman" w:cs="Times New Roman"/>
          <w:sz w:val="28"/>
          <w:szCs w:val="28"/>
          <w:lang w:eastAsia="ru-RU"/>
        </w:rPr>
        <w:t>О лицензировании деятельности, связанной с обращением взрывчатых материалов промышленного назначения</w:t>
      </w:r>
      <w:r w:rsidR="0037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D190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постановления Правительства Российской Федерации от 16 сентября 2020 г. № 1477 «</w:t>
      </w:r>
      <w:r w:rsidR="0037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375C01" w:rsidRPr="00375C0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лицензировании деятельности по проведению экспертизы промышленной безопасности</w:t>
      </w:r>
      <w:r w:rsidR="0037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D1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947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№ </w:t>
      </w:r>
      <w:r w:rsidR="003D1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1435 </w:t>
      </w:r>
      <w:r w:rsidR="00947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3D1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947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D1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1477) </w:t>
      </w:r>
      <w:r w:rsidRPr="00C00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A40DF3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 2032 г.</w:t>
      </w:r>
    </w:p>
    <w:p w:rsidR="00C0063C" w:rsidRPr="00C0063C" w:rsidRDefault="0094768B" w:rsidP="00C006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</w:t>
      </w:r>
      <w:r w:rsidR="00C0063C" w:rsidRPr="00C006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10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02E38">
        <w:rPr>
          <w:rFonts w:ascii="Times New Roman" w:eastAsia="Times New Roman" w:hAnsi="Times New Roman" w:cs="Times New Roman"/>
          <w:sz w:val="28"/>
          <w:szCs w:val="28"/>
          <w:lang w:eastAsia="ru-RU"/>
        </w:rPr>
        <w:t>7 марта 2026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3D190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75C01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="003D1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678E4" w:rsidRPr="00F678E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некоторые акты Правительства Российской Федерации</w:t>
      </w:r>
      <w:r w:rsidR="00F678E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продлевающее срок действия постановления № 1435 и постановления № 1477 до 1 сентября 2032 г.</w:t>
      </w:r>
    </w:p>
    <w:p w:rsidR="00382048" w:rsidRPr="00382048" w:rsidRDefault="00C0063C" w:rsidP="00C006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Учитывая, что приказ от </w:t>
      </w:r>
      <w:r w:rsidR="0010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мая 2023 г. </w:t>
      </w:r>
      <w:r w:rsidRPr="00C00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3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185 </w:t>
      </w:r>
      <w:r w:rsidR="00102E38" w:rsidRPr="0010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перечня индикаторов риска нарушения обязательных требований, используемых для осуществления федерального государственного лицензионного контроля </w:t>
      </w:r>
      <w:r w:rsidR="00E11A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2E38" w:rsidRPr="0010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деятельностью по проведению экспертизы промышленной безопасности» </w:t>
      </w:r>
      <w:r w:rsidR="00E11A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0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10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r w:rsidRPr="00C00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0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июня 2023 г. </w:t>
      </w:r>
      <w:r w:rsidRPr="00C00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36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227 </w:t>
      </w:r>
      <w:r w:rsidR="00102E38" w:rsidRPr="0010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перечня индикаторов риска нарушения обязательных требований, используемых для осуществления федерального государственного лицензионного контроля (надзора) </w:t>
      </w:r>
      <w:r w:rsidR="00A55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2E38" w:rsidRPr="0010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деятельностью, связанной с обращением взрывчатых материалов промышленного назначения» </w:t>
      </w:r>
      <w:r w:rsidRPr="00C00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изданы на основании постановлений </w:t>
      </w:r>
      <w:r w:rsidR="00102E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Правительства Российской Федерации </w:t>
      </w:r>
      <w:r w:rsidRPr="00C00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B2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1477 </w:t>
      </w:r>
      <w:r w:rsidR="0010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B2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сентября 2020 г. </w:t>
      </w:r>
      <w:r w:rsidRPr="00C0063C">
        <w:rPr>
          <w:rFonts w:ascii="Times New Roman" w:eastAsia="Times New Roman" w:hAnsi="Times New Roman" w:cs="Times New Roman"/>
          <w:sz w:val="28"/>
          <w:szCs w:val="28"/>
          <w:lang w:eastAsia="ru-RU"/>
        </w:rPr>
        <w:t>и №</w:t>
      </w:r>
      <w:r w:rsidR="0010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2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1435 </w:t>
      </w:r>
      <w:r w:rsidR="0010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B2353">
        <w:rPr>
          <w:rFonts w:ascii="Times New Roman" w:eastAsia="Times New Roman" w:hAnsi="Times New Roman" w:cs="Times New Roman"/>
          <w:sz w:val="28"/>
          <w:szCs w:val="28"/>
          <w:lang w:eastAsia="ru-RU"/>
        </w:rPr>
        <w:t>15 сентября 2020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0063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их действия необходимо продлить аналогично принятым решениям о продлении сроков действия постановлений</w:t>
      </w:r>
      <w:r w:rsidR="00102E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2048" w:rsidRDefault="00382048" w:rsidP="0038204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Проектом приказа предусматривается продление срока действия </w:t>
      </w:r>
      <w:r w:rsidR="00947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приказов Ростехнадзора об утверждении </w:t>
      </w:r>
      <w:r w:rsidR="001C12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соответствующих</w:t>
      </w:r>
      <w:r w:rsidR="00F6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2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индикаторов риска </w:t>
      </w:r>
      <w:r w:rsidRPr="00382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 </w:t>
      </w:r>
      <w:r w:rsidR="00102E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сентября 2032 г</w:t>
      </w:r>
      <w:r w:rsidRPr="00382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3138A" w:rsidRDefault="0063138A" w:rsidP="0038204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13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пунктом 2 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утвержденных постановлением Правительства Российской Федерации от 17</w:t>
      </w:r>
      <w:r w:rsidR="00902B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декабря </w:t>
      </w:r>
      <w:r w:rsidRPr="006313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2012 </w:t>
      </w:r>
      <w:r w:rsidR="00902B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</w:t>
      </w:r>
      <w:r w:rsidRPr="006313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1318, проект приказа не подлежит оценке регулирующего воздействия.</w:t>
      </w:r>
    </w:p>
    <w:p w:rsidR="00A76F55" w:rsidRPr="006F6532" w:rsidRDefault="00B33FB6" w:rsidP="006F6532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</w:t>
      </w:r>
      <w:r w:rsidRPr="00442A5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риказа не предусматривает возникновения расходных обязательств публично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42A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 образований. Его реализация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  <w:r w:rsidRPr="00B33FB6">
        <w:t xml:space="preserve"> </w:t>
      </w:r>
    </w:p>
    <w:p w:rsidR="00B33FB6" w:rsidRPr="006F6532" w:rsidRDefault="00A76F55" w:rsidP="006F6532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B33FB6" w:rsidRPr="006F6532" w:rsidSect="00F85A5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6FD" w:rsidRDefault="001336FD" w:rsidP="00A905F3">
      <w:pPr>
        <w:spacing w:after="0" w:line="240" w:lineRule="auto"/>
      </w:pPr>
      <w:r>
        <w:separator/>
      </w:r>
    </w:p>
  </w:endnote>
  <w:endnote w:type="continuationSeparator" w:id="0">
    <w:p w:rsidR="001336FD" w:rsidRDefault="001336FD" w:rsidP="00A90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6FD" w:rsidRDefault="001336FD" w:rsidP="00A905F3">
      <w:pPr>
        <w:spacing w:after="0" w:line="240" w:lineRule="auto"/>
      </w:pPr>
      <w:r>
        <w:separator/>
      </w:r>
    </w:p>
  </w:footnote>
  <w:footnote w:type="continuationSeparator" w:id="0">
    <w:p w:rsidR="001336FD" w:rsidRDefault="001336FD" w:rsidP="00A90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73209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905F3" w:rsidRPr="00F85A56" w:rsidRDefault="00A905F3">
        <w:pPr>
          <w:pStyle w:val="a3"/>
          <w:jc w:val="center"/>
          <w:rPr>
            <w:rFonts w:ascii="Times New Roman" w:hAnsi="Times New Roman" w:cs="Times New Roman"/>
          </w:rPr>
        </w:pPr>
        <w:r w:rsidRPr="00F85A56">
          <w:rPr>
            <w:rFonts w:ascii="Times New Roman" w:hAnsi="Times New Roman" w:cs="Times New Roman"/>
          </w:rPr>
          <w:fldChar w:fldCharType="begin"/>
        </w:r>
        <w:r w:rsidRPr="00F85A56">
          <w:rPr>
            <w:rFonts w:ascii="Times New Roman" w:hAnsi="Times New Roman" w:cs="Times New Roman"/>
          </w:rPr>
          <w:instrText>PAGE   \* MERGEFORMAT</w:instrText>
        </w:r>
        <w:r w:rsidRPr="00F85A56">
          <w:rPr>
            <w:rFonts w:ascii="Times New Roman" w:hAnsi="Times New Roman" w:cs="Times New Roman"/>
          </w:rPr>
          <w:fldChar w:fldCharType="separate"/>
        </w:r>
        <w:r w:rsidR="001D0FF4">
          <w:rPr>
            <w:rFonts w:ascii="Times New Roman" w:hAnsi="Times New Roman" w:cs="Times New Roman"/>
            <w:noProof/>
          </w:rPr>
          <w:t>2</w:t>
        </w:r>
        <w:r w:rsidRPr="00F85A56">
          <w:rPr>
            <w:rFonts w:ascii="Times New Roman" w:hAnsi="Times New Roman" w:cs="Times New Roman"/>
          </w:rPr>
          <w:fldChar w:fldCharType="end"/>
        </w:r>
      </w:p>
    </w:sdtContent>
  </w:sdt>
  <w:p w:rsidR="00A905F3" w:rsidRDefault="00A905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EFB"/>
    <w:rsid w:val="00035F1F"/>
    <w:rsid w:val="00102E38"/>
    <w:rsid w:val="001274E5"/>
    <w:rsid w:val="001336FD"/>
    <w:rsid w:val="00173665"/>
    <w:rsid w:val="00183E8B"/>
    <w:rsid w:val="001C1229"/>
    <w:rsid w:val="001C385A"/>
    <w:rsid w:val="001C5168"/>
    <w:rsid w:val="001D0FF4"/>
    <w:rsid w:val="00201A31"/>
    <w:rsid w:val="00264BC3"/>
    <w:rsid w:val="0029371D"/>
    <w:rsid w:val="002B2353"/>
    <w:rsid w:val="002D1BB5"/>
    <w:rsid w:val="00347E9F"/>
    <w:rsid w:val="00375C01"/>
    <w:rsid w:val="00382048"/>
    <w:rsid w:val="003D190E"/>
    <w:rsid w:val="00431FB9"/>
    <w:rsid w:val="00442A56"/>
    <w:rsid w:val="00445147"/>
    <w:rsid w:val="004663B5"/>
    <w:rsid w:val="004725AC"/>
    <w:rsid w:val="00481FE6"/>
    <w:rsid w:val="00494736"/>
    <w:rsid w:val="004D7F9D"/>
    <w:rsid w:val="004F7CDF"/>
    <w:rsid w:val="0055139E"/>
    <w:rsid w:val="005A7517"/>
    <w:rsid w:val="005C5C56"/>
    <w:rsid w:val="0063138A"/>
    <w:rsid w:val="006942DC"/>
    <w:rsid w:val="006F6532"/>
    <w:rsid w:val="00715CFF"/>
    <w:rsid w:val="0072040A"/>
    <w:rsid w:val="00736D5F"/>
    <w:rsid w:val="00766281"/>
    <w:rsid w:val="00772D05"/>
    <w:rsid w:val="00792888"/>
    <w:rsid w:val="007F4EC8"/>
    <w:rsid w:val="00841028"/>
    <w:rsid w:val="00895884"/>
    <w:rsid w:val="0089702D"/>
    <w:rsid w:val="008F5EFB"/>
    <w:rsid w:val="00902BC8"/>
    <w:rsid w:val="0094768B"/>
    <w:rsid w:val="0097028F"/>
    <w:rsid w:val="009E1112"/>
    <w:rsid w:val="009F5B0F"/>
    <w:rsid w:val="00A256C6"/>
    <w:rsid w:val="00A40DF3"/>
    <w:rsid w:val="00A422B5"/>
    <w:rsid w:val="00A5123B"/>
    <w:rsid w:val="00A55F77"/>
    <w:rsid w:val="00A62042"/>
    <w:rsid w:val="00A76F55"/>
    <w:rsid w:val="00A905F3"/>
    <w:rsid w:val="00A9309E"/>
    <w:rsid w:val="00AA25C8"/>
    <w:rsid w:val="00AB3EE1"/>
    <w:rsid w:val="00AD181A"/>
    <w:rsid w:val="00B33FB6"/>
    <w:rsid w:val="00B420C4"/>
    <w:rsid w:val="00BE45FA"/>
    <w:rsid w:val="00BF72BE"/>
    <w:rsid w:val="00C0063C"/>
    <w:rsid w:val="00C1784D"/>
    <w:rsid w:val="00C34851"/>
    <w:rsid w:val="00C413B4"/>
    <w:rsid w:val="00CD15AA"/>
    <w:rsid w:val="00CD57B3"/>
    <w:rsid w:val="00CD604A"/>
    <w:rsid w:val="00D20D3F"/>
    <w:rsid w:val="00D25728"/>
    <w:rsid w:val="00E00060"/>
    <w:rsid w:val="00E11A09"/>
    <w:rsid w:val="00E15F7A"/>
    <w:rsid w:val="00E16B37"/>
    <w:rsid w:val="00E22376"/>
    <w:rsid w:val="00E24801"/>
    <w:rsid w:val="00E65957"/>
    <w:rsid w:val="00EC6299"/>
    <w:rsid w:val="00F01ED4"/>
    <w:rsid w:val="00F20722"/>
    <w:rsid w:val="00F27C13"/>
    <w:rsid w:val="00F678E4"/>
    <w:rsid w:val="00F75012"/>
    <w:rsid w:val="00F85A56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E6B31-70FA-4883-9DD7-044B296A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05F3"/>
  </w:style>
  <w:style w:type="paragraph" w:styleId="a5">
    <w:name w:val="footer"/>
    <w:basedOn w:val="a"/>
    <w:link w:val="a6"/>
    <w:uiPriority w:val="99"/>
    <w:unhideWhenUsed/>
    <w:rsid w:val="00A9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05F3"/>
  </w:style>
  <w:style w:type="character" w:styleId="a7">
    <w:name w:val="Hyperlink"/>
    <w:basedOn w:val="a0"/>
    <w:uiPriority w:val="99"/>
    <w:unhideWhenUsed/>
    <w:rsid w:val="0038204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47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76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9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Весна Константин Михайлович</dc:creator>
  <cp:lastModifiedBy>Берзина Кристина Артуровна</cp:lastModifiedBy>
  <cp:revision>21</cp:revision>
  <dcterms:created xsi:type="dcterms:W3CDTF">2026-03-18T08:45:00Z</dcterms:created>
  <dcterms:modified xsi:type="dcterms:W3CDTF">2026-03-26T08:26:00Z</dcterms:modified>
</cp:coreProperties>
</file>