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Правительства Российской Федерации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 внесении изменений в постановление Правительства Российской Федерации от 28 марта 2026 г. № 329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b/>
          <w:sz w:val="28"/>
          <w:szCs w:val="28"/>
        </w:rPr>
        <w:t xml:space="preserve"> (далее – проект постановления)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>
      <w:pPr>
        <w:widowControl w:val="off"/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Cs/>
          <w:color w:val="000000"/>
          <w:sz w:val="28"/>
        </w:rPr>
        <w:t xml:space="preserve">Проект постановления разработан Минстроем России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целях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актуализации сроков вступления в силу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норм, определенных пунктом 3 статьи 1 федерального закона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29 декабря 2025 г. № 564-ФЗ и закрепленных в постановлении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Правительства Российской Федерации от 28 марта 2026 г. № 329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Об определении уполномоченных федеральных органов исполнительной власти по вопросам технического обслуживания лифтового оборудования в многоквартирных домах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</w:p>
    <w:p>
      <w:pPr>
        <w:widowControl w:val="off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Проект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вступает в силу 1 сентября 202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>
      <w:pPr>
        <w:widowControl w:val="off"/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Предлагаемые проектом постановлени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 решения не требуют проведения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анализа правоприменительной практ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ики, обусловившей необходимость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изм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енения правового регулирования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Правоприменительная практика по данному вопросу отсутствует.</w:t>
      </w:r>
    </w:p>
    <w:p>
      <w:pPr>
        <w:widowControl w:val="off"/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bidi="ru-RU"/>
        </w:rPr>
        <w:t xml:space="preserve">Принятие </w:t>
      </w:r>
      <w:r>
        <w:rPr>
          <w:rFonts w:ascii="Times New Roman" w:hAnsi="Times New Roman" w:eastAsia="Times New Roman" w:cs="Times New Roman"/>
          <w:sz w:val="28"/>
          <w:szCs w:val="28"/>
          <w:lang w:bidi="ru-RU"/>
        </w:rPr>
        <w:t xml:space="preserve">проекта постановления</w:t>
      </w:r>
      <w:r>
        <w:rPr>
          <w:rFonts w:ascii="Times New Roman" w:hAnsi="Times New Roman" w:eastAsia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bidi="ru-RU"/>
        </w:rPr>
        <w:t xml:space="preserve">и его реализация не окажут влияния </w:t>
      </w:r>
      <w:r>
        <w:rPr>
          <w:rFonts w:ascii="Times New Roman" w:hAnsi="Times New Roman" w:eastAsia="Times New Roman" w:cs="Times New Roman"/>
          <w:sz w:val="28"/>
          <w:szCs w:val="28"/>
          <w:lang w:bidi="ru-RU"/>
        </w:rPr>
        <w:br/>
        <w:t xml:space="preserve">на доходы или</w:t>
      </w:r>
      <w:r>
        <w:rPr>
          <w:rFonts w:ascii="Times New Roman" w:hAnsi="Times New Roman" w:eastAsia="Times New Roman" w:cs="Times New Roman"/>
          <w:sz w:val="28"/>
          <w:szCs w:val="28"/>
          <w:lang w:bidi="ru-RU"/>
        </w:rPr>
        <w:t xml:space="preserve"> расход</w:t>
      </w:r>
      <w:r>
        <w:rPr>
          <w:rFonts w:ascii="Times New Roman" w:hAnsi="Times New Roman" w:eastAsia="Times New Roman" w:cs="Times New Roman"/>
          <w:sz w:val="28"/>
          <w:szCs w:val="28"/>
          <w:lang w:bidi="ru-RU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bidi="ru-RU"/>
        </w:rPr>
        <w:t xml:space="preserve">федерального бюджета</w:t>
      </w:r>
      <w:r>
        <w:rPr>
          <w:rFonts w:ascii="Times New Roman" w:hAnsi="Times New Roman" w:eastAsia="Times New Roman" w:cs="Times New Roman"/>
          <w:sz w:val="28"/>
          <w:szCs w:val="28"/>
          <w:lang w:bidi="ru-RU"/>
        </w:rPr>
        <w:t xml:space="preserve">. </w:t>
      </w:r>
    </w:p>
    <w:p>
      <w:pPr>
        <w:widowControl w:val="off"/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bidi="ru-RU"/>
        </w:rPr>
        <w:t xml:space="preserve">Принятие </w:t>
      </w:r>
      <w:r>
        <w:rPr>
          <w:rFonts w:ascii="Times New Roman" w:hAnsi="Times New Roman" w:eastAsia="Times New Roman" w:cs="Times New Roman"/>
          <w:sz w:val="28"/>
          <w:szCs w:val="28"/>
          <w:lang w:bidi="ru-RU"/>
        </w:rPr>
        <w:t xml:space="preserve">проекта постановления</w:t>
      </w:r>
      <w:r>
        <w:rPr>
          <w:rFonts w:ascii="Times New Roman" w:hAnsi="Times New Roman" w:eastAsia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bidi="ru-RU"/>
        </w:rPr>
        <w:t xml:space="preserve">не повлечет за собой негативных социальных, экономических, финансовых и иных последствий, в том числе для субъектов предпринимательской и иной экономической деятельности.</w:t>
      </w:r>
    </w:p>
    <w:p>
      <w:pPr>
        <w:widowControl w:val="off"/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bidi="ru-RU"/>
        </w:rPr>
      </w:pPr>
      <w:r>
        <w:rPr>
          <w:rFonts w:ascii="Times New Roman" w:hAnsi="Times New Roman" w:eastAsia="Times New Roman" w:cs="Times New Roman"/>
          <w:sz w:val="28"/>
          <w:szCs w:val="28"/>
          <w:lang w:bidi="ru-RU"/>
        </w:rPr>
        <w:t xml:space="preserve">Реализация </w:t>
      </w:r>
      <w:r>
        <w:rPr>
          <w:rFonts w:ascii="Times New Roman" w:hAnsi="Times New Roman" w:eastAsia="Times New Roman" w:cs="Times New Roman"/>
          <w:sz w:val="28"/>
          <w:szCs w:val="28"/>
          <w:lang w:bidi="ru-RU"/>
        </w:rPr>
        <w:t xml:space="preserve">проекта постановления</w:t>
      </w:r>
      <w:r>
        <w:rPr>
          <w:rFonts w:ascii="Times New Roman" w:hAnsi="Times New Roman" w:eastAsia="Times New Roman" w:cs="Times New Roman"/>
          <w:sz w:val="28"/>
          <w:szCs w:val="28"/>
          <w:lang w:bidi="ru-RU"/>
        </w:rPr>
        <w:t xml:space="preserve"> не окажет негативного влияния </w:t>
      </w:r>
      <w:r>
        <w:rPr>
          <w:rFonts w:ascii="Times New Roman" w:hAnsi="Times New Roman" w:eastAsia="Times New Roman" w:cs="Times New Roman"/>
          <w:sz w:val="28"/>
          <w:szCs w:val="28"/>
          <w:lang w:bidi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bidi="ru-RU"/>
        </w:rPr>
        <w:t xml:space="preserve">на достижение целей государственных программ Российской Федерации. </w:t>
      </w:r>
    </w:p>
    <w:p>
      <w:pPr>
        <w:widowControl w:val="off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проекте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отсутствуют требования, которые связаны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 осуществлением предпринимательской и иной экономической деятельностью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(далее - обязательные требования), о соответствующем виде государственного контроля (надзора), виде разрешительной деятельности и предполагаемой ответственности за нарушение указанных обязательных требований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или последствиях их несоблюдения.</w:t>
      </w:r>
    </w:p>
    <w:p>
      <w:pPr>
        <w:widowControl w:val="off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Положения проекта постановления полностью соответствуют положениям Договора о Евразийском экономическом союзе, положениям иных международных договоров Российской Федерации.</w:t>
      </w:r>
    </w:p>
    <w:p>
      <w:pPr>
        <w:widowControl w:val="off"/>
        <w:pBdr>
          <w:top w:val="none" w:color="FFFFFF" w:sz="96" w:space="0"/>
          <w:left w:val="none" w:color="FFFFFF" w:sz="96" w:space="28"/>
          <w:bottom w:val="none" w:color="FFFFFF" w:sz="96" w:space="28"/>
          <w:right w:val="none" w:color="FFFFFF" w:sz="96" w:space="28"/>
        </w:pBdr>
        <w:tabs>
          <w:tab w:val="left" w:pos="993"/>
        </w:tabs>
        <w:spacing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sectPr>
      <w:headerReference w:type="default" r:id="rId8"/>
      <w:pgSz w:w="11906" w:h="16838"/>
      <w:pgMar w:top="1134" w:right="567" w:bottom="993" w:left="1134" w:header="567" w:footer="708" w:gutter="0"/>
      <w:cols w:space="708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af6"/>
      <w:jc w:val="center"/>
      <w:rPr>
        <w:rFonts w:ascii="Times New Roman" w:hAnsi="Times New Roman" w:cs="Times New Roman"/>
        <w:sz w:val="24"/>
        <w:szCs w:val="24"/>
      </w:rPr>
    </w:pPr>
    <w:r>
      <w:fldChar w:fldCharType="begin"/>
    </w:r>
    <w:r>
      <w:instrText xml:space="preserve">PAGE \* MERGEFORMAT</w:instrText>
    </w:r>
    <w:r>
      <w:fldChar w:fldCharType="separate"/>
    </w:r>
    <w:r>
      <w:rPr>
        <w:rFonts w:ascii="Times New Roman" w:hAnsi="Times New Roman" w:eastAsia="Times New Roman" w:cs="Times New Roman"/>
        <w:sz w:val="24"/>
        <w:szCs w:val="24"/>
      </w:rPr>
      <w:t xml:space="preserve">2</w:t>
    </w:r>
    <w:r>
      <w:rPr>
        <w:rFonts w:ascii="Times New Roman" w:hAnsi="Times New Roman" w:eastAsia="Times New Roman" w:cs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hAnsi="Arial" w:eastAsia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hAnsi="Arial" w:eastAsia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Heading1Char" w:customStyle="1">
    <w:name w:val="Heading 1 Char"/>
    <w:basedOn w:val="a0"/>
    <w:uiPriority w:val="9"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a0"/>
    <w:uiPriority w:val="9"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a0"/>
    <w:uiPriority w:val="9"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a0"/>
    <w:uiPriority w:val="9"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a0"/>
    <w:uiPriority w:val="9"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a0"/>
    <w:uiPriority w:val="9"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a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a0"/>
    <w:uiPriority w:val="9"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a0"/>
    <w:uiPriority w:val="9"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a0"/>
    <w:uiPriority w:val="10"/>
    <w:rPr>
      <w:sz w:val="48"/>
      <w:szCs w:val="48"/>
    </w:rPr>
  </w:style>
  <w:style w:type="character" w:styleId="SubtitleChar" w:customStyle="1">
    <w:name w:val="Subtitle Char"/>
    <w:basedOn w:val="a0"/>
    <w:uiPriority w:val="11"/>
    <w:rPr>
      <w:sz w:val="24"/>
      <w:szCs w:val="24"/>
    </w:rPr>
  </w:style>
  <w:style w:type="character" w:styleId="QuoteChar" w:customStyle="1">
    <w:name w:val="Quote Char"/>
    <w:uiPriority w:val="29"/>
    <w:rPr>
      <w:i/>
    </w:rPr>
  </w:style>
  <w:style w:type="character" w:styleId="IntenseQuoteChar" w:customStyle="1">
    <w:name w:val="Intense Quote Char"/>
    <w:uiPriority w:val="30"/>
    <w:rPr>
      <w:i/>
    </w:rPr>
  </w:style>
  <w:style w:type="character" w:styleId="FootnoteTextChar" w:customStyle="1">
    <w:name w:val="Footnote Text Char"/>
    <w:uiPriority w:val="99"/>
    <w:rPr>
      <w:sz w:val="18"/>
    </w:rPr>
  </w:style>
  <w:style w:type="character" w:styleId="EndnoteTextChar" w:customStyle="1">
    <w:name w:val="Endnote Text Char"/>
    <w:uiPriority w:val="99"/>
    <w:rPr>
      <w:sz w:val="20"/>
    </w:rPr>
  </w:style>
  <w:style w:type="character" w:styleId="10" w:customStyle="1">
    <w:name w:val="Заголовок 1 Знак"/>
    <w:basedOn w:val="a0"/>
    <w:link w:val="1"/>
    <w:uiPriority w:val="9"/>
    <w:rPr>
      <w:rFonts w:ascii="Arial" w:hAnsi="Arial" w:eastAsia="Arial" w:cs="Arial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Pr>
      <w:rFonts w:ascii="Arial" w:hAnsi="Arial" w:eastAsia="Arial" w:cs="Arial"/>
      <w:sz w:val="34"/>
    </w:rPr>
  </w:style>
  <w:style w:type="character" w:styleId="30" w:customStyle="1">
    <w:name w:val="Заголовок 3 Знак"/>
    <w:basedOn w:val="a0"/>
    <w:link w:val="3"/>
    <w:uiPriority w:val="9"/>
    <w:rPr>
      <w:rFonts w:ascii="Arial" w:hAnsi="Arial" w:eastAsia="Arial" w:cs="Arial"/>
      <w:sz w:val="30"/>
      <w:szCs w:val="30"/>
    </w:rPr>
  </w:style>
  <w:style w:type="character" w:styleId="40" w:customStyle="1">
    <w:name w:val="Заголовок 4 Знак"/>
    <w:basedOn w:val="a0"/>
    <w:link w:val="4"/>
    <w:uiPriority w:val="9"/>
    <w:rPr>
      <w:rFonts w:ascii="Arial" w:hAnsi="Arial" w:eastAsia="Arial" w:cs="Arial"/>
      <w:b/>
      <w:bCs/>
      <w:sz w:val="26"/>
      <w:szCs w:val="26"/>
    </w:rPr>
  </w:style>
  <w:style w:type="character" w:styleId="50" w:customStyle="1">
    <w:name w:val="Заголовок 5 Знак"/>
    <w:basedOn w:val="a0"/>
    <w:link w:val="5"/>
    <w:uiPriority w:val="9"/>
    <w:rPr>
      <w:rFonts w:ascii="Arial" w:hAnsi="Arial" w:eastAsia="Arial" w:cs="Arial"/>
      <w:b/>
      <w:bCs/>
      <w:sz w:val="24"/>
      <w:szCs w:val="24"/>
    </w:rPr>
  </w:style>
  <w:style w:type="character" w:styleId="60" w:customStyle="1">
    <w:name w:val="Заголовок 6 Знак"/>
    <w:basedOn w:val="a0"/>
    <w:link w:val="6"/>
    <w:uiPriority w:val="9"/>
    <w:rPr>
      <w:rFonts w:ascii="Arial" w:hAnsi="Arial" w:eastAsia="Arial" w:cs="Arial"/>
      <w:b/>
      <w:bCs/>
      <w:sz w:val="22"/>
      <w:szCs w:val="22"/>
    </w:rPr>
  </w:style>
  <w:style w:type="character" w:styleId="70" w:customStyle="1">
    <w:name w:val="Заголовок 7 Знак"/>
    <w:basedOn w:val="a0"/>
    <w:link w:val="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0" w:customStyle="1">
    <w:name w:val="Заголовок 8 Знак"/>
    <w:basedOn w:val="a0"/>
    <w:link w:val="8"/>
    <w:uiPriority w:val="9"/>
    <w:rPr>
      <w:rFonts w:ascii="Arial" w:hAnsi="Arial" w:eastAsia="Arial" w:cs="Arial"/>
      <w:i/>
      <w:iCs/>
      <w:sz w:val="22"/>
      <w:szCs w:val="22"/>
    </w:rPr>
  </w:style>
  <w:style w:type="character" w:styleId="90" w:customStyle="1">
    <w:name w:val="Заголовок 9 Знак"/>
    <w:basedOn w:val="a0"/>
    <w:link w:val="9"/>
    <w:uiPriority w:val="9"/>
    <w:rPr>
      <w:rFonts w:ascii="Arial" w:hAnsi="Arial" w:eastAsia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styleId="a6" w:customStyle="1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styleId="a8" w:customStyle="1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styleId="22" w:customStyle="1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aa" w:customStyle="1">
    <w:name w:val="Выделенная цитата Знак"/>
    <w:link w:val="a9"/>
    <w:uiPriority w:val="30"/>
    <w:rPr>
      <w:i/>
    </w:rPr>
  </w:style>
  <w:style w:type="character" w:styleId="HeaderChar" w:customStyle="1">
    <w:name w:val="Header Char"/>
    <w:basedOn w:val="a0"/>
    <w:uiPriority w:val="99"/>
  </w:style>
  <w:style w:type="character" w:styleId="FooterChar" w:customStyle="1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CaptionChar" w:customStyle="1">
    <w:name w:val="Caption Char"/>
    <w:uiPriority w:val="99"/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Light" w:customStyle="1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1Horz"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</w:style>
  <w:style w:type="table" w:styleId="GridTable1Light-Accent1" w:customStyle="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styleId="GridTable1Light-Accent2" w:customStyle="1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styleId="GridTable1Light-Accent3" w:customStyle="1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styleId="GridTable1Light-Accent4" w:customStyle="1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</w:style>
  <w:style w:type="table" w:styleId="GridTable1Light-Accent5" w:customStyle="1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</w:style>
  <w:style w:type="table" w:styleId="GridTable1Light-Accent6" w:customStyle="1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2-Accent1" w:customStyle="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styleId="GridTable2-Accent2" w:customStyle="1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styleId="GridTable2-Accent3" w:customStyle="1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styleId="GridTable2-Accent4" w:customStyle="1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</w:style>
  <w:style w:type="table" w:styleId="GridTable2-Accent5" w:customStyle="1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</w:style>
  <w:style w:type="table" w:styleId="GridTable2-Accent6" w:customStyle="1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3-Accent1" w:customStyle="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styleId="GridTable3-Accent2" w:customStyle="1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styleId="GridTable3-Accent3" w:customStyle="1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styleId="GridTable3-Accent4" w:customStyle="1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</w:style>
  <w:style w:type="table" w:styleId="GridTable3-Accent5" w:customStyle="1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</w:style>
  <w:style w:type="table" w:styleId="GridTable3-Accent6" w:customStyle="1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</w:style>
  <w:style w:type="table" w:styleId="GridTable4-Accent1" w:customStyle="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</w:style>
  <w:style w:type="table" w:styleId="GridTable4-Accent2" w:customStyle="1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styleId="GridTable4-Accent3" w:customStyle="1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styleId="GridTable4-Accent4" w:customStyle="1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</w:style>
  <w:style w:type="table" w:styleId="GridTable4-Accent5" w:customStyle="1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</w:style>
  <w:style w:type="table" w:styleId="GridTable4-Accent6" w:customStyle="1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band1Horz">
      <w:tcPr>
        <w:shd w:val="clear" w:color="8a8a8a" w:themeColor="text1" w:themeTint="75" w:fill="8a8a8a" w:themeFill="text1" w:themeFillTint="75"/>
      </w:tcPr>
    </w:tblStylePr>
  </w:style>
  <w:style w:type="table" w:styleId="GridTable5Dark-Accent1" w:customStyle="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band1Horz">
      <w:tcPr>
        <w:shd w:val="clear" w:color="b3d0eb" w:themeColor="accent1" w:themeTint="75" w:fill="b3d0eb" w:themeFill="accent1" w:themeFillTint="75"/>
      </w:tcPr>
    </w:tblStylePr>
  </w:style>
  <w:style w:type="table" w:styleId="GridTable5Dark-Accent2" w:customStyle="1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styleId="GridTable5Dark-Accent3" w:customStyle="1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styleId="GridTable5Dark-Accent4" w:customStyle="1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band1Horz">
      <w:tcPr>
        <w:shd w:val="clear" w:color="ffe28a" w:themeColor="accent4" w:themeTint="75" w:fill="ffe28a" w:themeFill="accent4" w:themeFillTint="75"/>
      </w:tcPr>
    </w:tblStylePr>
  </w:style>
  <w:style w:type="table" w:styleId="GridTable5Dark-Accent5" w:customStyle="1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band1Horz">
      <w:tcPr>
        <w:shd w:val="clear" w:color="a9bee4" w:themeColor="accent5" w:themeTint="75" w:fill="a9bee4" w:themeFill="accent5" w:themeFillTint="75"/>
      </w:tcPr>
    </w:tblStylePr>
  </w:style>
  <w:style w:type="table" w:styleId="GridTable5Dark-Accent6" w:customStyle="1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 w:customStyle="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 w:customStyle="1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 w:customStyle="1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 w:customStyle="1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 w:customStyle="1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 w:customStyle="1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 w:customStyle="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 w:customStyle="1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 w:customStyle="1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 w:customStyle="1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 w:customStyle="1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 w:customStyle="1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tcPr>
        <w:shd w:val="clear" w:color="bfbfbf" w:themeColor="text1" w:themeTint="40" w:fill="bfbfbf" w:themeFill="text1" w:themeFillTint="40"/>
      </w:tcPr>
    </w:tblStylePr>
  </w:style>
  <w:style w:type="table" w:styleId="ListTable1Light-Accent1" w:customStyle="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tcPr>
        <w:shd w:val="clear" w:color="d5e5f4" w:themeColor="accent1" w:themeTint="40" w:fill="d5e5f4" w:themeFill="accent1" w:themeFillTint="40"/>
      </w:tcPr>
    </w:tblStylePr>
  </w:style>
  <w:style w:type="table" w:styleId="ListTable1Light-Accent2" w:customStyle="1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styleId="ListTable1Light-Accent3" w:customStyle="1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styleId="ListTable1Light-Accent4" w:customStyle="1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1Horz">
      <w:tcPr>
        <w:shd w:val="clear" w:color="ffefbf" w:themeColor="accent4" w:themeTint="40" w:fill="ffefbf" w:themeFill="accent4" w:themeFillTint="40"/>
      </w:tcPr>
    </w:tblStylePr>
  </w:style>
  <w:style w:type="table" w:styleId="ListTable1Light-Accent5" w:customStyle="1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1Horz">
      <w:tcPr>
        <w:shd w:val="clear" w:color="cfdbf0" w:themeColor="accent5" w:themeTint="40" w:fill="cfdbf0" w:themeFill="accent5" w:themeFillTint="40"/>
      </w:tcPr>
    </w:tblStylePr>
  </w:style>
  <w:style w:type="table" w:styleId="ListTable1Light-Accent6" w:customStyle="1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</w:style>
  <w:style w:type="table" w:styleId="ListTable2-Accent1" w:customStyle="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styleId="ListTable2-Accent2" w:customStyle="1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styleId="ListTable2-Accent3" w:customStyle="1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styleId="ListTable2-Accent4" w:customStyle="1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</w:style>
  <w:style w:type="table" w:styleId="ListTable2-Accent5" w:customStyle="1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</w:style>
  <w:style w:type="table" w:styleId="ListTable2-Accent6" w:customStyle="1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ListTable3-Accent1" w:customStyle="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styleId="ListTable3-Accent2" w:customStyle="1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</w:style>
  <w:style w:type="table" w:styleId="ListTable3-Accent3" w:customStyle="1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styleId="ListTable3-Accent4" w:customStyle="1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</w:style>
  <w:style w:type="table" w:styleId="ListTable3-Accent5" w:customStyle="1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</w:style>
  <w:style w:type="table" w:styleId="ListTable3-Accent6" w:customStyle="1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</w:style>
  <w:style w:type="table" w:styleId="ListTable4-Accent1" w:customStyle="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styleId="ListTable4-Accent2" w:customStyle="1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styleId="ListTable4-Accent3" w:customStyle="1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styleId="ListTable4-Accent4" w:customStyle="1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</w:style>
  <w:style w:type="table" w:styleId="ListTable4-Accent5" w:customStyle="1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</w:style>
  <w:style w:type="table" w:styleId="ListTable4-Accent6" w:customStyle="1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</w:style>
  <w:style w:type="table" w:styleId="ListTable5Dark-Accent1" w:customStyle="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styleId="ListTable5Dark-Accent2" w:customStyle="1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4B184" w:themeColor="accent2" w:themeTint="97" w:sz="32" w:space="0"/>
          <w:bottom w:val="single" w:color="FFFFFF" w:themeColor="light1" w:sz="12" w:space="0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 w:customStyle="1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 w:customStyle="1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FD865" w:themeColor="accent4" w:themeTint="9A" w:sz="32" w:space="0"/>
          <w:bottom w:val="single" w:color="FFFFFF" w:themeColor="light1" w:sz="12" w:space="0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 w:customStyle="1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8DA9DB" w:themeColor="accent5" w:themeTint="9A" w:sz="32" w:space="0"/>
          <w:bottom w:val="single" w:color="FFFFFF" w:themeColor="light1" w:sz="12" w:space="0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 w:customStyle="1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 w:customStyle="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 w:customStyle="1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 w:customStyle="1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 w:customStyle="1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 w:customStyle="1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 w:customStyle="1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 w:customStyle="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 w:customStyle="1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 w:customStyle="1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 w:customStyle="1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 w:customStyle="1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 w:customStyle="1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ned-Accent" w:customStyle="1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Lined-Accent1" w:customStyle="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styleId="Lined-Accent2" w:customStyle="1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styleId="Lined-Accent3" w:customStyle="1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styleId="Lined-Accent4" w:customStyle="1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</w:style>
  <w:style w:type="table" w:styleId="Lined-Accent5" w:customStyle="1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</w:style>
  <w:style w:type="table" w:styleId="Lined-Accent6" w:customStyle="1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styleId="BorderedLined-Accent" w:customStyle="1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</w:style>
  <w:style w:type="table" w:styleId="BorderedLined-Accent1" w:customStyle="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styleId="BorderedLined-Accent2" w:customStyle="1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styleId="BorderedLined-Accent3" w:customStyle="1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styleId="BorderedLined-Accent4" w:customStyle="1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</w:style>
  <w:style w:type="table" w:styleId="BorderedLined-Accent5" w:customStyle="1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</w:style>
  <w:style w:type="table" w:styleId="BorderedLined-Accent6" w:customStyle="1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styleId="Bordered" w:customStyle="1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</w:style>
  <w:style w:type="table" w:styleId="Bordered-Accent1" w:customStyle="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styleId="Bordered-Accent2" w:customStyle="1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styleId="Bordered-Accent3" w:customStyle="1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styleId="Bordered-Accent4" w:customStyle="1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</w:style>
  <w:style w:type="table" w:styleId="Bordered-Accent5" w:customStyle="1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</w:style>
  <w:style w:type="table" w:styleId="Bordered-Accent6" w:customStyle="1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styleId="af" w:customStyle="1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styleId="af2" w:customStyle="1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7" w:customStyle="1">
    <w:name w:val="Верхний колонтитул Знак"/>
    <w:basedOn w:val="a0"/>
    <w:link w:val="af6"/>
    <w:uiPriority w:val="99"/>
    <w:rPr>
      <w:rFonts w:eastAsiaTheme="minorEastAsia"/>
      <w:lang w:eastAsia="ru-RU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9" w:customStyle="1">
    <w:name w:val="Нижний колонтитул Знак"/>
    <w:basedOn w:val="a0"/>
    <w:link w:val="af8"/>
    <w:uiPriority w:val="99"/>
    <w:rPr>
      <w:rFonts w:eastAsiaTheme="minorEastAsia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fb" w:customStyle="1">
    <w:name w:val="Текст выноски Знак"/>
    <w:basedOn w:val="a0"/>
    <w:link w:val="afa"/>
    <w:uiPriority w:val="99"/>
    <w:semiHidden/>
    <w:rPr>
      <w:rFonts w:ascii="Segoe UI" w:hAnsi="Segoe UI" w:cs="Segoe UI" w:eastAsiaTheme="minorEastAsia"/>
      <w:sz w:val="18"/>
      <w:szCs w:val="18"/>
      <w:lang w:eastAsia="ru-RU"/>
    </w:rPr>
  </w:style>
  <w:style w:type="paragraph" w:styleId="afc">
    <w:name w:val="Revision"/>
    <w:hidden/>
    <w:uiPriority w:val="99"/>
    <w:semiHidden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haracters>1885</Characters>
  <CharactersWithSpaces>2211</CharactersWithSpaces>
  <Company/>
  <DocSecurity>0</DocSecurity>
  <HyperlinksChanged>false</HyperlinksChanged>
  <Lines>15</Lines>
  <LinksUpToDate>false</LinksUpToDate>
  <Pages>1</Pages>
  <Paragraphs>4</Paragraphs>
  <ScaleCrop>false</ScaleCrop>
  <SharedDoc>false</SharedDoc>
  <Template>Normal</Template>
  <TotalTime>41</TotalTime>
  <Words>330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epk_local</dc:creator>
  <cp:keywords/>
  <dc:description/>
  <cp:lastModifiedBy>natalya.erokhina</cp:lastModifiedBy>
  <cp:revision>12</cp:revision>
  <dcterms:created xsi:type="dcterms:W3CDTF">2026-01-19T12:30:00Z</dcterms:created>
  <dcterms:modified xsi:type="dcterms:W3CDTF">2026-05-04T13:10:00Z</dcterms:modified>
</cp:coreProperties>
</file>