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05.05.2026 N 153</w:t>
              <w:br/>
              <w:t xml:space="preserve">"Об утверждении формы проверочного листа (списка контрольных вопросов), применяемого Федеральной службой по экологическому, технологическому и атомному надзору и ее территориальными органами при осуществлении федерального государственного надзора в области промышленной безопасности"</w:t>
              <w:br/>
              <w:t xml:space="preserve">(Зарегистрировано в Минюсте России 07.07.2026 N 87394)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07.08.2026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7 июля 2026 г. N 87394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5 мая 2026 г. N 153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ФОРМЫ</w:t>
      </w:r>
    </w:p>
    <w:p>
      <w:pPr>
        <w:pStyle w:val="2"/>
        <w:jc w:val="center"/>
      </w:pPr>
      <w:r>
        <w:rPr>
          <w:sz w:val="24"/>
        </w:rPr>
        <w:t xml:space="preserve">ПРОВЕРОЧНОГО ЛИСТА (СПИСКА КОНТРОЛЬНЫХ ВОПРОСОВ),</w:t>
      </w:r>
    </w:p>
    <w:p>
      <w:pPr>
        <w:pStyle w:val="2"/>
        <w:jc w:val="center"/>
      </w:pPr>
      <w:r>
        <w:rPr>
          <w:sz w:val="24"/>
        </w:rPr>
        <w:t xml:space="preserve">ПРИМЕНЯЕМОГО ФЕДЕРАЛЬНОЙ СЛУЖБОЙ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И ЕЕ ТЕРРИТОРИАЛЬНЫМИ</w:t>
      </w:r>
    </w:p>
    <w:p>
      <w:pPr>
        <w:pStyle w:val="2"/>
        <w:jc w:val="center"/>
      </w:pPr>
      <w:r>
        <w:rPr>
          <w:sz w:val="24"/>
        </w:rPr>
        <w:t xml:space="preserve">ОРГАНАМИ ПРИ ОСУЩЕСТВЛЕНИИ ФЕДЕРАЛЬНОГО ГОСУДАРСТВЕННОГО</w:t>
      </w:r>
    </w:p>
    <w:p>
      <w:pPr>
        <w:pStyle w:val="2"/>
        <w:jc w:val="center"/>
      </w:pPr>
      <w:r>
        <w:rPr>
          <w:sz w:val="24"/>
        </w:rPr>
        <w:t xml:space="preserve">НАДЗОРА В ОБЛАСТИ ПРОМЫШЛЕННОЙ БЕЗОПАСНОСТИ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частью 1 статьи 53</w:t>
        </w:r>
      </w:hyperlink>
      <w:r>
        <w:rPr>
          <w:sz w:val="24"/>
        </w:rPr>
        <w:t xml:space="preserve"> Федерального закона от 31 июля 2020 г. N 248-ФЗ "О государственном контроле (надзоре) муниципальном контроле в Российской Федерации", </w:t>
      </w:r>
      <w:hyperlink w:history="0" r:id="rId9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</w:t>
      </w:r>
      <w:hyperlink w:history="0" r:id="rId10" w:tooltip="Постановление Правительства РФ от 30.06.2021 N 1082 (ред. от 02.03.2026) &quot;О федеральном государственном надзоре в области промышленной безопасности&quot; (вместе с &quot;Положением о федеральном государственном надзоре в области промышленной безопасности&quot;)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Положения о федеральном государственном надзоре в области промышленной безопасности, утвержденного постановлением Правительства Российской Федерации от 30 июня 2021 г. N 1082, </w:t>
      </w:r>
      <w:hyperlink w:history="0" r:id="rId11" w:tooltip="Постановление Правительства РФ от 27.10.2021 N 1844 (ред. от 10.05.2026) &quot;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&quot; {КонсультантПлюс}">
        <w:r>
          <w:rPr>
            <w:sz w:val="24"/>
            <w:color w:val="0000ff"/>
          </w:rPr>
          <w:t xml:space="preserve">пунктами 3</w:t>
        </w:r>
      </w:hyperlink>
      <w:r>
        <w:rPr>
          <w:sz w:val="24"/>
        </w:rPr>
        <w:t xml:space="preserve">, </w:t>
      </w:r>
      <w:hyperlink w:history="0" r:id="rId12" w:tooltip="Постановление Правительства РФ от 27.10.2021 N 1844 (ред. от 10.05.2026) &quot;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&quot; {КонсультантПлюс}">
        <w:r>
          <w:rPr>
            <w:sz w:val="24"/>
            <w:color w:val="0000ff"/>
          </w:rPr>
          <w:t xml:space="preserve">11</w:t>
        </w:r>
      </w:hyperlink>
      <w:r>
        <w:rPr>
          <w:sz w:val="24"/>
        </w:rPr>
        <w:t xml:space="preserve">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 постановлением Правительства Российской Федерации от 27 октября 2021 г. N 1844,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прилагаемую </w:t>
      </w:r>
      <w:hyperlink w:history="0" w:anchor="P42" w:tooltip="Проверочный лист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проверочного листа (списка контрольных вопросов), применяемого Федеральной службой по экологическому, технологическому и атомному надзору и ее территориальными органами при осуществлении федерального государственного надзора в области промышленной безопасности (далее - форма проверочного листа).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Установить, что плановые выездные проверки, проводимые должностными лицами Федеральной службы по экологическому, технологическому и атомному надзору и ее территориальных органов при осуществлении федерального государственного надзора в области промышленной безопасности, не ограничиваются оценкой соблюдения обязательных требований, в отношении которых в </w:t>
      </w:r>
      <w:hyperlink w:history="0" w:anchor="P42" w:tooltip="Проверочный лист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 проверочного листа определен список контрольных вопросов, ответы на которые свидетельствуют о соблюдении или несоблюдении контролируемым лицом обязательных требований.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13" w:tooltip="Приказ Ростехнадзора от 01.02.2022 N 23 &quot;Об утверждении формы проверочного листа (списка контрольных вопросов), применяемого Федеральной службой по экологическому, технологическому и атомному надзору и ее территориальными органами при осуществлении федерального государственного надзора в области промышленной безопасности&quot; (Зарегистрировано в Минюсте России 28.02.2022 N 67515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по экологическому, технологическому и атомному надзору от 1 февраля 2022 г. N 23 "Об утверждении формы проверочного листа (списка контрольных вопросов), применяемого Федеральной службой по экологическому, технологическому и атомному надзору и ее территориальными органами при осуществлении федерального государственного надзора в области промышленной безопасности" (зарегистрирован Министерством юстиции Российской Федерации 28 февраля 2022 г., регистрационный N 67515) признать утратившим силу.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Утверждена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5 мая 2026 г. N 153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030"/>
        <w:gridCol w:w="2041"/>
      </w:tblGrid>
      <w:tr>
        <w:tc>
          <w:tcPr>
            <w:tcW w:w="703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vAlign w:val="center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QR-код</w:t>
            </w:r>
          </w:p>
        </w:tc>
      </w:tr>
      <w:tr>
        <w:tc>
          <w:tcPr>
            <w:tcW w:w="703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</w:tr>
      <w:tr>
        <w:tc>
          <w:tcPr>
            <w:tcW w:w="703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42" w:name="P42"/>
    <w:bookmarkEnd w:id="42"/>
    <w:p>
      <w:pPr>
        <w:pStyle w:val="0"/>
        <w:jc w:val="center"/>
      </w:pPr>
      <w:r>
        <w:rPr>
          <w:sz w:val="24"/>
        </w:rPr>
        <w:t xml:space="preserve">Проверочный лист</w:t>
      </w:r>
    </w:p>
    <w:p>
      <w:pPr>
        <w:pStyle w:val="0"/>
        <w:jc w:val="center"/>
      </w:pPr>
      <w:r>
        <w:rPr>
          <w:sz w:val="24"/>
        </w:rPr>
        <w:t xml:space="preserve">(список контрольных вопросов), применяемый Федеральной</w:t>
      </w:r>
    </w:p>
    <w:p>
      <w:pPr>
        <w:pStyle w:val="0"/>
        <w:jc w:val="center"/>
      </w:pPr>
      <w:r>
        <w:rPr>
          <w:sz w:val="24"/>
        </w:rPr>
        <w:t xml:space="preserve">службой по экологическому, технологическому и атомному</w:t>
      </w:r>
    </w:p>
    <w:p>
      <w:pPr>
        <w:pStyle w:val="0"/>
        <w:jc w:val="center"/>
      </w:pPr>
      <w:r>
        <w:rPr>
          <w:sz w:val="24"/>
        </w:rPr>
        <w:t xml:space="preserve">надзору и ее территориальными органами при осуществлении</w:t>
      </w:r>
    </w:p>
    <w:p>
      <w:pPr>
        <w:pStyle w:val="0"/>
        <w:jc w:val="center"/>
      </w:pPr>
      <w:r>
        <w:rPr>
          <w:sz w:val="24"/>
        </w:rPr>
        <w:t xml:space="preserve">федерального государственного надзора</w:t>
      </w:r>
    </w:p>
    <w:p>
      <w:pPr>
        <w:pStyle w:val="0"/>
        <w:jc w:val="center"/>
      </w:pPr>
      <w:r>
        <w:rPr>
          <w:sz w:val="24"/>
        </w:rPr>
        <w:t xml:space="preserve">в области промышленной безопасности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8"/>
      </w:tblGrid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Наименование вида федерального государственного контроля (надзора),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контроля:</w:t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федеральный государственный надзор в области промышленной безопасности</w:t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2. Наименование контрольного (надзорного) органа:</w:t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3. Реквизиты нормативного правового акта об утверждении формы проверочного листа:</w:t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Приказ Федеральной службы по экологическому, технологическому и атомному надзору от 5 мая 2026 г. N 153 "Об утверждении формы проверочного листа (списка контрольных вопросов), применяемого Федеральной службой по экологическому, технологическому и атомному надзору и ее территориальными органами при осуществлении федерального государственного надзора в области промышленной безопасности"</w:t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4. Дата заполнения проверочного листа:</w:t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5. Объект федерального государственного контроля (надзора), в отношении которого проводится контрольное (надзорное) мероприятие:</w:t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6. Фамилия, имя и отчество (при наличии)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место жительства в Российской Федерации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в пределах места нахождения юридического лица (его филиалов, представительств, обособленных структурных подразделений), являющихся контролируемыми лицами:</w:t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7. Место (места) проведения контрольного (надзорного) мероприятия с заполнением проверочного листа:</w:t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8.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9. Учетный номер контрольного (надзорного) мероприятия:</w:t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10.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8" w:type="dxa"/>
            <w:tcBorders>
              <w:left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4422"/>
        <w:gridCol w:w="3855"/>
        <w:gridCol w:w="454"/>
        <w:gridCol w:w="567"/>
        <w:gridCol w:w="680"/>
        <w:gridCol w:w="1247"/>
      </w:tblGrid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42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 вопросы</w:t>
            </w:r>
          </w:p>
        </w:tc>
        <w:tc>
          <w:tcPr>
            <w:tcW w:w="385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нормативных правовых актов с указанием структурных единиц этих актов</w:t>
            </w:r>
          </w:p>
        </w:tc>
        <w:tc>
          <w:tcPr>
            <w:gridSpan w:val="3"/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Ответы на вопросы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 (подлежит обязательному заполнению в случае заполнения графы "неприменимо")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Неприменимо</w:t>
            </w:r>
          </w:p>
        </w:tc>
        <w:tc>
          <w:tcPr>
            <w:vMerge w:val="continue"/>
          </w:tcPr>
          <w:p/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44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38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Соблюдаются ли требования обоснования безопасности опасного производственного объекта при его эксплуатации, капитальном ремонте, консервации или ликвидации в случаях, предусмотренных </w:t>
            </w:r>
            <w:hyperlink w:history="0" r:id="rId1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пунктом 4 статьи 3</w:t>
              </w:r>
            </w:hyperlink>
            <w:r>
              <w:rPr>
                <w:sz w:val="24"/>
              </w:rPr>
              <w:t xml:space="preserve"> Федерального закона от 21 июля 1997 г. N 116-ФЗ "О промышленной безопасности опасных производственных объектов" (далее - Закон о промышленной безопасности)?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1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9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Организация, эксплуатирующая опасный производственный объект, имеет лицензию на осуществление конкретного вида деятельности в области промышленной безопасности, подлежащего лицензированию в соответствии с законодательством Российской Федерации?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1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9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Соответствуют ли технические устройства, применяемые на опасном производственном объекте, требованиям технических регламентов и обязательным требованиям, подлежащим применению до вступления в силу технических регламентов, соблюдение которых оценивается при осуществлении федерального государственного надзора в области промышленной безопасности, в том числе в части применения форм оценки соответствия таких устройств обязательным требованиям?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19" w:tooltip="Решение Комиссии Таможенного союза от 18.10.2011 N 823 (ред. от 26.09.2025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      <w:r>
                <w:rPr>
                  <w:sz w:val="24"/>
                  <w:color w:val="0000ff"/>
                </w:rPr>
                <w:t xml:space="preserve">Статьи 7</w:t>
              </w:r>
            </w:hyperlink>
            <w:r>
              <w:rPr>
                <w:sz w:val="24"/>
              </w:rPr>
              <w:t xml:space="preserve">, </w:t>
            </w:r>
            <w:hyperlink w:history="0" r:id="rId20" w:tooltip="Решение Комиссии Таможенного союза от 18.10.2011 N 823 (ред. от 26.09.2025) &quot;О принятии технического регламента Таможенного союза &quot;О безопасности машин и оборудования&quot; (вместе с &quot;ТР ТС 010/2011. Технический регламент Таможенного союза. О безопасности машин и оборудования&quot;) {КонсультантПлюс}">
              <w:r>
                <w:rPr>
                  <w:sz w:val="24"/>
                  <w:color w:val="0000ff"/>
                </w:rPr>
                <w:t xml:space="preserve">8</w:t>
              </w:r>
            </w:hyperlink>
            <w:r>
              <w:rPr>
                <w:sz w:val="24"/>
              </w:rPr>
              <w:t xml:space="preserve"> Технического регламента Таможенного союза "О безопасности машин и оборудования" (ТР ТС 010/2011), принятого решением Комиссии Таможенного союза от 18 октября 2011 г. N 823, являющимся обязательным для Российской Федерации в соответствии с </w:t>
            </w:r>
            <w:hyperlink w:history="0" r:id="rId21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      <w:r>
                <w:rPr>
                  <w:sz w:val="24"/>
                  <w:color w:val="0000ff"/>
                </w:rPr>
                <w:t xml:space="preserve">пунктом 2 статьи 99</w:t>
              </w:r>
            </w:hyperlink>
            <w:r>
              <w:rPr>
                <w:sz w:val="24"/>
              </w:rPr>
              <w:t xml:space="preserve">, </w:t>
            </w:r>
            <w:hyperlink w:history="0" r:id="rId22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      <w:r>
                <w:rPr>
                  <w:sz w:val="24"/>
                  <w:color w:val="0000ff"/>
                </w:rPr>
                <w:t xml:space="preserve">абзацем шестым пункта 2 статьи 101</w:t>
              </w:r>
            </w:hyperlink>
            <w:r>
              <w:rPr>
                <w:sz w:val="24"/>
              </w:rPr>
              <w:t xml:space="preserve"> Договора о Евразийском экономическом союзе от 29 мая 2014 г., ратифицированного Федеральным </w:t>
            </w:r>
            <w:hyperlink w:history="0" r:id="rId23" w:tooltip="Федеральный закон от 03.10.2014 N 279-ФЗ &quot;О ратификации Договора о Евразийском экономическом союзе&quot;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3 октября 2014 г. N 279-ФЗ "О ратификации Договора о Евразийском экономическом союзе" и вступившим в силу для Российской Федерации 1 января 2015 г.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Если техническим регламентом не установлена иная форма оценки соответствия технического устройства, применяемого на опасном производственном объекте, обязательным требованиям к такому техническому устройству, в отношении технического устройства, применяемого на опасном производственном объекте, проведена экспертиза промышленной безопасности:</w:t>
            </w:r>
          </w:p>
        </w:tc>
        <w:tc>
          <w:tcPr>
            <w:tcW w:w="3855" w:type="dxa"/>
            <w:vMerge w:val="restart"/>
          </w:tcPr>
          <w:p>
            <w:pPr>
              <w:pStyle w:val="0"/>
              <w:jc w:val="both"/>
            </w:pPr>
            <w:hyperlink w:history="0" r:id="rId24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2 статьи 7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 начала применения на опасном производственном объекте?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 истечении срока службы или при превышении количества циклов нагрузки такого технического устройства, установленных его производителем?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 отсутствии в технической документации данных о сроке службы такого технического устройства, если фактический срок его службы превышает десять лет?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4.4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после проведения работ, связанных с изменением конструкции, заменой материала несущих элементов такого технического устройства, либо восстановительного ремонта после аварии или инцидента на опасном производственном объекте, в результате которых было повреждено такое техническое устройство?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Опасный производственный объект зарегистрирован в государственном реестре опасных производственных объектов?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25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2 статьи 2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Обеспечена ли укомплектованность штата работников опасного производственного объекта в соответствии с установленными требованиями?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2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9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Лица, допускаемые к работе на опасном производственном объекте, удовлетворяют квалификационным требованиям к осуществлению указанной работы?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2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9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Отсутствуют ли медицинские противопоказания к работе у лиц, допускаемых к работе на опасном производственном объекте?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2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9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Обеспечивается ли организацией проведение подготовки и аттестации работников в области промышленной безопасности в соответствии с установленными требованиями?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29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9</w:t>
              </w:r>
            </w:hyperlink>
            <w:r>
              <w:rPr>
                <w:sz w:val="24"/>
              </w:rPr>
              <w:t xml:space="preserve">, </w:t>
            </w:r>
            <w:hyperlink w:history="0" r:id="rId30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статья 14.1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Соблюдается ли работниками, в том числе руководителями организаций, осуществляющих профессиональную деятельность, связанную с проектированием, строительством, эксплуатацией, реконструкцией, капитальным ремонтом, техническим перевооружением, консервацией и ликвидацией опасного производственного объекта, а также изготовлением, монтажом, наладкой, обслуживанием и ремонтом технических устройств, применяемых на опасном производственном объекте требование по получению дополнительного профессионального образования в области промышленной безопасности не реже одного раза в пять лет?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31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14.1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Осуществляется ли организацией, эксплуатирующей опасный производственный объект, производственный контроль за соблюдением требований промышленной безопасности?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32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9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Представляются ли организацией, эксплуатирующей опасный производственный объект, сведения об организации производственного контроля за соблюдением требований промышленной безопасности в письменной форме либо в форме электронного документа, подписанного усиленной квалифицированной электронной подписью до 1 апреля соответствующего календарного года?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3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2 статьи 11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Положение о производственном контроле утверждено руководителем эксплуатирующей организации (руководителем обособленного подразделения юридического лица)?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34" w:tooltip="Постановление Правительства РФ от 18.12.2020 N 2168 (ред. от 29.07.2023) &quot;Об организации и осуществлении производственного контроля за соблюдением требований промышленной безопасности&quot; (вместе с &quot;Правилами организации и осуществления производственного контроля за соблюдением требований промышленной безопасности&quot;) {КонсультантПлюс}">
              <w:r>
                <w:rPr>
                  <w:sz w:val="24"/>
                  <w:color w:val="0000ff"/>
                </w:rPr>
                <w:t xml:space="preserve">Пункт 3</w:t>
              </w:r>
            </w:hyperlink>
            <w:r>
              <w:rPr>
                <w:sz w:val="24"/>
              </w:rPr>
              <w:t xml:space="preserve"> Правил организации и осуществления производственного контроля за соблюдением требований промышленной безопасности, утвержденных постановлением Правительства Российской Федерации от 18 декабря 2020 г. N 2168 </w:t>
            </w:r>
            <w:hyperlink w:history="0" w:anchor="P486" w:tooltip="&lt;1&gt; В соответствии с пунктом 3 постановления Правительства Российской Федерации от 18 декабря 2020 г. N 2168 &quot;Об организации и осуществлении производственного контроля за соблюдением требований промышленной безопасности&quot; данный акт действует до 1 января 2027 г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 (далее - Правила N 2168)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Производственный контроль в организации осуществляет назначенный (определенный) решением руководителя работник (служба производственного контроля)?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35" w:tooltip="Постановление Правительства РФ от 18.12.2020 N 2168 (ред. от 29.07.2023) &quot;Об организации и осуществлении производственного контроля за соблюдением требований промышленной безопасности&quot; (вместе с &quot;Правилами организации и осуществления производственного контроля за соблюдением требований промышленной безопасности&quot;) {КонсультантПлюс}">
              <w:r>
                <w:rPr>
                  <w:sz w:val="24"/>
                  <w:color w:val="0000ff"/>
                </w:rPr>
                <w:t xml:space="preserve">Пункт 9</w:t>
              </w:r>
            </w:hyperlink>
            <w:r>
              <w:rPr>
                <w:sz w:val="24"/>
              </w:rPr>
              <w:t xml:space="preserve"> Правил N 2168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Работники, ответственные за осуществление производственного контроля на опасных производственных объектах I - III классов опасности, соответствуют предъявляемым к ним требованиям?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36" w:tooltip="Постановление Правительства РФ от 18.12.2020 N 2168 (ред. от 29.07.2023) &quot;Об организации и осуществлении производственного контроля за соблюдением требований промышленной безопасности&quot; (вместе с &quot;Правилами организации и осуществления производственного контроля за соблюдением требований промышленной безопасности&quot;) {КонсультантПлюс}">
              <w:r>
                <w:rPr>
                  <w:sz w:val="24"/>
                  <w:color w:val="0000ff"/>
                </w:rPr>
                <w:t xml:space="preserve">Пункт 11</w:t>
              </w:r>
            </w:hyperlink>
            <w:r>
              <w:rPr>
                <w:sz w:val="24"/>
              </w:rPr>
              <w:t xml:space="preserve"> Правил N 2168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Созданы ли организацией, эксплуатирующей опасные производственные объекты I или II класса опасности, системы управления промышленной безопасностью и обеспечивается ли их функционирование?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3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3 статьи 11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организации оформлены документально и утверждены руководителем организации:</w:t>
            </w:r>
          </w:p>
        </w:tc>
        <w:tc>
          <w:tcPr>
            <w:tcW w:w="3855" w:type="dxa"/>
            <w:vMerge w:val="restart"/>
          </w:tcPr>
          <w:p>
            <w:pPr>
              <w:pStyle w:val="0"/>
              <w:jc w:val="both"/>
            </w:pPr>
            <w:hyperlink w:history="0" r:id="rId38" w:tooltip="Постановление Правительства РФ от 17.08.2020 N 1243 (ред. от 30.06.2021) &quot;Об утверждении требований к документационному обеспечению систем управления промышленной безопасностью&quot; {КонсультантПлюс}">
              <w:r>
                <w:rPr>
                  <w:sz w:val="24"/>
                  <w:color w:val="0000ff"/>
                </w:rPr>
                <w:t xml:space="preserve">Пункт 10</w:t>
              </w:r>
            </w:hyperlink>
            <w:r>
              <w:rPr>
                <w:sz w:val="24"/>
              </w:rPr>
              <w:t xml:space="preserve"> требований к документационному обеспечению систем управления промышленной безопасностью, утвержденных постановлением Правительства Российской Федерации от 17 августа 2020 г. N 1243 (далее - Требования N 1243)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17.1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планируемые мероприятия по снижению риска аварий на опасных производственных объектах на срок более 1 календарного года?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17.2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планы мероприятий по обеспечению промышленной безопасности на календарный год?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Документы планирования мероприятий по снижению риска аварий на опасных производственных объектах охватывают необходимые мероприятия в области промышленной безопасности, проводимые в рамках системы управления промышленной безопасностью?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39" w:tooltip="Постановление Правительства РФ от 17.08.2020 N 1243 (ред. от 30.06.2021) &quot;Об утверждении требований к документационному обеспечению систем управления промышленной безопасностью&quot; {КонсультантПлюс}">
              <w:r>
                <w:rPr>
                  <w:sz w:val="24"/>
                  <w:color w:val="0000ff"/>
                </w:rPr>
                <w:t xml:space="preserve">Пункт 11</w:t>
              </w:r>
            </w:hyperlink>
            <w:r>
              <w:rPr>
                <w:sz w:val="24"/>
              </w:rPr>
              <w:t xml:space="preserve"> Требований N 1243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Оформляются ли в организации не реже 1 раза в течение календарного года результаты анализа функционирования системы управления промышленной безопасностью?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40" w:tooltip="Постановление Правительства РФ от 17.08.2020 N 1243 (ред. от 30.06.2021) &quot;Об утверждении требований к документационному обеспечению систем управления промышленной безопасностью&quot; {КонсультантПлюс}">
              <w:r>
                <w:rPr>
                  <w:sz w:val="24"/>
                  <w:color w:val="0000ff"/>
                </w:rPr>
                <w:t xml:space="preserve">Пункт 12</w:t>
              </w:r>
            </w:hyperlink>
            <w:r>
              <w:rPr>
                <w:sz w:val="24"/>
              </w:rPr>
              <w:t xml:space="preserve"> Требований N 1243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Проводится ли организацией диагностика, испытание, освидетельствование сооружений и технических устройств, применяемых на опасном производственном объекте?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41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9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Имеется ли заключение экспертизы промышленной безопасности в отношении декларации промышленной безопасности, разрабатываемой в составе документации на техническое перевооружение (в случае, если указанная документация не входит в состав проектной документации опасного производственного объекта, подлежащей экспертизе в соответствии с законодательством о градостроительной деятельности), консервацию, ликвидацию опасного производственного объекта, или вновь разрабатываемой декларации промышленной безопасности?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42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13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Имеется ли заключение экспертизы промышленной безопасности обоснования безопасности опасного производственного объекта, а также изменений, вносимых в обоснование безопасности опасного производственного объекта?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4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13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Заключения экспертиз промышленной безопасности представлены для внесения в реестр заключений экспертизы промышленной безопасности?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44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5 статьи 13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Проводилась ли экспертиза промышленной безопасности зданий и сооружений на опасном производственном объекте, предназначенных для осуществления технологических процессов, хранения сырья или продукции, перемещения людей и грузов, локализации и ликвидации последствий аварий в следующих случаях:</w:t>
            </w:r>
          </w:p>
        </w:tc>
        <w:tc>
          <w:tcPr>
            <w:tcW w:w="3855" w:type="dxa"/>
            <w:vMerge w:val="restart"/>
          </w:tcPr>
          <w:p>
            <w:pPr>
              <w:pStyle w:val="0"/>
              <w:jc w:val="both"/>
            </w:pPr>
            <w:hyperlink w:history="0" r:id="rId45" w:tooltip="Приказ Ростехнадзора от 20.10.2020 N 420 (ред. от 04.03.2026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      <w:r>
                <w:rPr>
                  <w:sz w:val="24"/>
                  <w:color w:val="0000ff"/>
                </w:rPr>
                <w:t xml:space="preserve">Пункт 5</w:t>
              </w:r>
            </w:hyperlink>
            <w:r>
              <w:rPr>
                <w:sz w:val="24"/>
              </w:rPr>
              <w:t xml:space="preserve"> федеральных норм и правил в области промышленной безопасности "Правила проведения экспертизы промышленной безопасности", утвержденных приказом Ростехнадзора от 20 октября 2020 г. N 420 </w:t>
            </w:r>
            <w:hyperlink w:history="0" w:anchor="P487" w:tooltip="&lt;2&gt; Приказ Ростехнадзора от 20 октября 2020 г. N 420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 Министерством юстиции Российской Федерации 11 декабря 2020 г., регистрационный N 61391) с изменениями, внесенными приказами Ростехнадзора от 13 апреля 2022 г. N 120 (зарегистрирован Министерством юстиции Российской Федерации 6 июня 2022 г., регистрационный N 68752), от 20 февраля 2024 г. N 60 (зарегист..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 (зарегистрирован Министерством юстиции Российской Федерации 11 декабря 2020 г., регистрационный N 61391)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24.1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случае истечения срока эксплуатации здания или сооружения, установленного проектной документацией?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24.2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случае отсутствия проектной документации либо отсутствия в проектной документации данных о сроке эксплуатации здания или сооружения?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24.3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после аварии на опасном производственном объекте, в результате которой были повреждены несущие конструкции данных зданий и сооружений?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24.4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 истечении сроков безопасной эксплуатации, установленных заключениями экспертизы?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Приняты ли меры по предотвращению проникновения на опасный производственный объект посторонних лиц?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4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9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Разработана ли декларация промышленной безопасности опасного производственного объекта (в случае эксплуатации опасных производственных объектов I и II классов опасности, на которых получаются, используются, перерабатываются, образуются, хранятся, транспортируются, уничтожаются опасные вещества в количествах, указанных в </w:t>
            </w:r>
            <w:hyperlink w:history="0" r:id="rId4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приложении 2</w:t>
              </w:r>
            </w:hyperlink>
            <w:r>
              <w:rPr>
                <w:sz w:val="24"/>
              </w:rPr>
              <w:t xml:space="preserve"> к Закону о промышленной безопасности) (за исключением использования взрывчатых веществ при проведении взрывных работ)?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4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2 статьи 14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Разработана ли декларация промышленной безопасности находящегося в эксплуатации опасного производственного объекта вновь в следующих случаях:</w:t>
            </w:r>
          </w:p>
        </w:tc>
        <w:tc>
          <w:tcPr>
            <w:tcW w:w="3855" w:type="dxa"/>
            <w:vMerge w:val="restart"/>
          </w:tcPr>
          <w:p>
            <w:pPr>
              <w:pStyle w:val="0"/>
              <w:jc w:val="both"/>
            </w:pPr>
            <w:hyperlink w:history="0" r:id="rId49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3.1 статьи 14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27.1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случае истечения десяти лет со дня внесения в реестр деклараций промышленной безопасности последней декларации промышленной безопасности?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27.2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случае увеличения более чем на двадцать процентов количества опасных веществ, которые находятся или могут находиться на опасном производственном объекте?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27.3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случае изменения требований промышленной безопасности к всесторонней оценке риска аварии и связанной с нею угрозы; анализу достаточности принятых мер по предупреждению аварий, по обеспечению готовности организации к эксплуатации опасного производственного объекта в соответствии с требованиями промышленной безопасности, а также к локализации и ликвидации последствий аварии на опасном производственном объекте; разработку мероприятий, направленных на снижение масштаба последствий аварии и размера ущерба, нанесенного в случае аварии на опасном производственном объекте?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27.4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 инициативе организации, эксплуатирующей опасный производственный объект?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27.5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 предписанию федерального органа исполнительной власти в области промышленной безопасности или его территориального органа в случае выявления несоответствия сведений, содержащихся в декларации промышленной безопасности, сведениям, полученным в ходе осуществления федерального государственного надзора в области промышленной безопасности?</w:t>
            </w:r>
          </w:p>
        </w:tc>
        <w:tc>
          <w:tcPr>
            <w:vMerge w:val="continue"/>
          </w:tcPr>
          <w:p/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Декларация промышленной безопасности утверждена руководителем эксплуатирующей организации?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50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4 статьи 14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Представлена ли организацией, эксплуатирующей опасный производственный объект, декларация промышленной безопасности для внесения в реестр деклараций промышленной безопасности?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51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7 статьи 14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Заключены ли организацией договоры обязательного страхования гражданской ответственности за причинение вреда в результате аварии на объекте?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52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9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Заключен ли в организации договор на обслуживание с профессиональными аварийно-спасательными службами или с профессиональными аварийно-спасательными формированиями?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5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10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Созданы ли в организации собственные профессиональные аварийно-спасательные службы или профессиональные аварийно-спасательные формирования, а также нештатные аварийно-спасательные формирования из числа работников в случаях, предусмотренных </w:t>
            </w:r>
            <w:hyperlink w:history="0" r:id="rId54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 промышленной безопасности, другими федеральными законами и принимаемыми в соответствии с ними иными нормативными правовыми актами Российской Федерации?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55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10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Созданы ли организацией, эксплуатирующей опасные производственные объекты I и II классов опасности, на которых ведутся горные работы, вспомогательные горноспасательные команды?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5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10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Имеются ли в организации резервы финансовых средств и материальных ресурсов для локализации и ликвидации последствий аварий на опасном производственном объекте?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5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10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Обучены ли работники организации действиям в случае аварии или инцидента на опасном производственном объекте?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5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10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Разработаны ли в организации, эксплуатирующей опасные производственные объекты I, II и III классов опасности, планы мероприятий по локализации и ликвидации последствий аварий на опасных производственных объектах?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59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2 статьи 10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Утверждены ли руководителями (заместителями руководителей) организаций либо руководителями обособленных структурных подразделений организации (в случаях, предусмотренных положениями о таких обособленных подразделениях) планы мероприятий по локализации и ликвидации последствий аварий на опасных производственных объектах?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60" w:tooltip="Постановление Правительства РФ от 15.09.2020 N 1437 &quot;Об утверждении Положения о разработке планов мероприятий по локализации и ликвидации последствий аварий на опасных производственных объектах&quot; {КонсультантПлюс}">
              <w:r>
                <w:rPr>
                  <w:sz w:val="24"/>
                  <w:color w:val="0000ff"/>
                </w:rPr>
                <w:t xml:space="preserve">Пункт 8</w:t>
              </w:r>
            </w:hyperlink>
            <w:r>
              <w:rPr>
                <w:sz w:val="24"/>
              </w:rPr>
              <w:t xml:space="preserve"> Положения о разработке планов мероприятий по локализации и ликвидации последствий аварий на опасных производственных объектах, утвержденного постановлением Правительства Российской Федерации от 15 сентября 2020 г. N 1437 </w:t>
            </w:r>
            <w:hyperlink w:history="0" w:anchor="P488" w:tooltip="&lt;3&gt; В соответствии с пунктом 3 постановления Правительства Российской Федерации от 15 сентября 2020 г. N 1437 &quot;Об утверждении Положения о разработке планов мероприятий по локализации и ликвидации последствий аварий на опасных производственных объектах&quot; данный акт действует до 1 января 2027 г.">
              <w:r>
                <w:rPr>
                  <w:sz w:val="24"/>
                  <w:color w:val="0000ff"/>
                </w:rPr>
                <w:t xml:space="preserve">&lt;3&gt;</w:t>
              </w:r>
            </w:hyperlink>
            <w:r>
              <w:rPr>
                <w:sz w:val="24"/>
              </w:rPr>
              <w:t xml:space="preserve"> (далее - Положение N 1437)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 мероприятий согласован руководителями (заместителями руководителей, в должностные обязанности которых входит согласование планов мероприятий) профессиональных аварийно-спасательных служб или профессиональных аварийно-спасательных формирований, которые привлекаются для локализации и ликвидации последствий аварий на опасном производственном объекте?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61" w:tooltip="Постановление Правительства РФ от 15.09.2020 N 1437 &quot;Об утверждении Положения о разработке планов мероприятий по локализации и ликвидации последствий аварий на опасных производственных объектах&quot; {КонсультантПлюс}">
              <w:r>
                <w:rPr>
                  <w:sz w:val="24"/>
                  <w:color w:val="0000ff"/>
                </w:rPr>
                <w:t xml:space="preserve">Пункт 9</w:t>
              </w:r>
            </w:hyperlink>
            <w:r>
              <w:rPr>
                <w:sz w:val="24"/>
              </w:rPr>
              <w:t xml:space="preserve"> Положения N 1437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Осуществляется ли организацией своевременное информирование об аварии на опасном производственном объекте?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62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9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Ведется ли в организации учет аварий и инцидентов на опасном производственном объекте?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6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      <w:r>
                <w:rPr>
                  <w:sz w:val="24"/>
                  <w:color w:val="0000ff"/>
                </w:rPr>
                <w:t xml:space="preserve">Пункт 1 статьи 9</w:t>
              </w:r>
            </w:hyperlink>
            <w:r>
              <w:rPr>
                <w:sz w:val="24"/>
              </w:rPr>
              <w:t xml:space="preserve"> Закона о промышленной безопасности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Эксплуатация зданий, сооружений осуществляется организацией в соответствии с их разрешенным использованием (назначением)?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64" w:tooltip="&quot;Градостроительный кодекс Российской Федерации&quot; от 29.12.2004 N 190-ФЗ (ред. от 23.03.2026) (с изм. и доп., вступ. в силу с 01.07.2026)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Часть 1 статьи 55.24</w:t>
              </w:r>
            </w:hyperlink>
            <w:r>
              <w:rPr>
                <w:sz w:val="24"/>
              </w:rPr>
              <w:t xml:space="preserve"> Градостроительного кодекса Российской Федерации (далее - ГрК России)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Эксплуатация построенного, реконструированного здания, сооружения осуществляется после получения застройщиком разрешения на ввод объекта в эксплуатацию (за исключением случаев, когда для строительства, реконструкции объектов капитального строительства не требуется выдача разрешения на строительство), а также акта, разрешающего эксплуатацию здания, сооружения, в случаях, предусмотренных федеральными законами?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65" w:tooltip="&quot;Градостроительный кодекс Российской Федерации&quot; от 29.12.2004 N 190-ФЗ (ред. от 23.03.2026) (с изм. и доп., вступ. в силу с 01.07.2026)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Часть 2 статьи 55.24</w:t>
              </w:r>
            </w:hyperlink>
            <w:r>
              <w:rPr>
                <w:sz w:val="24"/>
              </w:rPr>
              <w:t xml:space="preserve"> ГрК России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Обеспечивается ли в процессе эксплуатации зданий, сооружений их техническое обслуживание, эксплуатационный контроль, текущий ремонт?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hyperlink w:history="0" r:id="rId66" w:tooltip="&quot;Градостроительный кодекс Российской Федерации&quot; от 29.12.2004 N 190-ФЗ (ред. от 23.03.2026) (с изм. и доп., вступ. в силу с 01.07.2026)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Часть 6 статьи 55.24</w:t>
              </w:r>
            </w:hyperlink>
            <w:r>
              <w:rPr>
                <w:sz w:val="24"/>
              </w:rPr>
              <w:t xml:space="preserve"> ГрК России</w:t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14"/>
          <w:headerReference w:type="first" r:id="rId14"/>
          <w:footerReference w:type="default" r:id="rId15"/>
          <w:footerReference w:type="first" r:id="rId1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92"/>
        <w:gridCol w:w="340"/>
        <w:gridCol w:w="4139"/>
      </w:tblGrid>
      <w:tr>
        <w:tc>
          <w:tcPr>
            <w:tcW w:w="4592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139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92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 должностного лица, заполнившего проверочный лист)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139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(место для подписи должностного лица, заполнившего проверочный лист)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86" w:name="P486"/>
    <w:bookmarkEnd w:id="4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В соответствии с </w:t>
      </w:r>
      <w:hyperlink w:history="0" r:id="rId67" w:tooltip="Постановление Правительства РФ от 18.12.2020 N 2168 (ред. от 29.07.2023) &quot;Об организации и осуществлении производственного контроля за соблюдением требований промышленной безопасности&quot; (вместе с &quot;Правилами организации и осуществления производственного контроля за соблюдением требований промышленной безопасности&quot;) {КонсультантПлюс}">
        <w:r>
          <w:rPr>
            <w:sz w:val="24"/>
            <w:color w:val="0000ff"/>
          </w:rPr>
          <w:t xml:space="preserve">пунктом 3</w:t>
        </w:r>
      </w:hyperlink>
      <w:r>
        <w:rPr>
          <w:sz w:val="24"/>
        </w:rPr>
        <w:t xml:space="preserve"> постановления Правительства Российской Федерации от 18 декабря 2020 г. N 2168 "Об организации и осуществлении производственного контроля за соблюдением требований промышленной безопасности" данный акт действует до 1 января 2027 г.</w:t>
      </w:r>
    </w:p>
    <w:bookmarkStart w:id="487" w:name="P487"/>
    <w:bookmarkEnd w:id="4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68" w:tooltip="Приказ Ростехнадзора от 20.10.2020 N 420 (ред. от 04.03.2026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Ростехнадзора от 20 октября 2020 г. N 420 "Об утверждении федеральных норм и правил в области промышленной безопасности "Правила проведения экспертизы промышленной безопасности" (зарегистрирован Министерством юстиции Российской Федерации 11 декабря 2020 г., регистрационный N 61391) с изменениями, внесенными приказами Ростехнадзора от 13 апреля 2022 г. N 120 (зарегистрирован Министерством юстиции Российской Федерации 6 июня 2022 г., регистрационный N 68752), от 20 февраля 2024 г. N 60 (зарегистрирован Министерством юстиции Российской Федерации 27 марта 2024 г., регистрационный N 77649), от 29 января 2025 г. N 29 (зарегистрирован Министерством юстиции Российской Федерации 24 апреля 2025 г., регистрационный N 81963), от 4 марта 2026 г. N 64 (зарегистрирован Министерством юстиции Российской Федерации 27 апреля 2026 г., регистрационный N 86237). В соответствии с </w:t>
      </w:r>
      <w:hyperlink w:history="0" r:id="rId69" w:tooltip="Приказ Ростехнадзора от 20.10.2020 N 420 (ред. от 04.03.2026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приказа Ростехнадзора от 20 октября 2020 г. N 420 "Об утверждении федеральных норм и правил в области промышленной безопасности "Правила проведения экспертизы промышленной безопасности" данный акт действует до 1 сентября 2032 г.</w:t>
      </w:r>
    </w:p>
    <w:bookmarkStart w:id="488" w:name="P488"/>
    <w:bookmarkEnd w:id="48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В соответствии с </w:t>
      </w:r>
      <w:hyperlink w:history="0" r:id="rId70" w:tooltip="Постановление Правительства РФ от 15.09.2020 N 1437 &quot;Об утверждении Положения о разработке планов мероприятий по локализации и ликвидации последствий аварий на опасных производственных объектах&quot; {КонсультантПлюс}">
        <w:r>
          <w:rPr>
            <w:sz w:val="24"/>
            <w:color w:val="0000ff"/>
          </w:rPr>
          <w:t xml:space="preserve">пунктом 3</w:t>
        </w:r>
      </w:hyperlink>
      <w:r>
        <w:rPr>
          <w:sz w:val="24"/>
        </w:rPr>
        <w:t xml:space="preserve"> постановления Правительства Российской Федерации от 15 сентября 2020 г. N 1437 "Об утверждении Положения о разработке планов мероприятий по локализации и ликвидации последствий аварий на опасных производственных объектах" данный акт действует до 1 января 2027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05.05.2026 N 153</w:t>
            <w:br/>
            <w:t>"Об утверждении формы проверочного листа (списка контрольных вопросов), применя...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05.05.2026 N 153</w:t>
            <w:br/>
            <w:t>"Об утверждении формы проверочного листа (списка контрольных вопросов), применя...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2260&amp;date=07.08.2026&amp;dst=100583&amp;field=134" TargetMode = "External"/><Relationship Id="rId9" Type="http://schemas.openxmlformats.org/officeDocument/2006/relationships/hyperlink" Target="https://login.consultant.ru/link/?req=doc&amp;base=LAW&amp;n=532110&amp;date=07.08.2026&amp;dst=100266&amp;field=134" TargetMode = "External"/><Relationship Id="rId10" Type="http://schemas.openxmlformats.org/officeDocument/2006/relationships/hyperlink" Target="https://login.consultant.ru/link/?req=doc&amp;base=LAW&amp;n=527874&amp;date=07.08.2026&amp;dst=100023&amp;field=134" TargetMode = "External"/><Relationship Id="rId11" Type="http://schemas.openxmlformats.org/officeDocument/2006/relationships/hyperlink" Target="https://login.consultant.ru/link/?req=doc&amp;base=LAW&amp;n=533924&amp;date=07.08.2026&amp;dst=1&amp;field=134" TargetMode = "External"/><Relationship Id="rId12" Type="http://schemas.openxmlformats.org/officeDocument/2006/relationships/hyperlink" Target="https://login.consultant.ru/link/?req=doc&amp;base=LAW&amp;n=533924&amp;date=07.08.2026&amp;dst=100047&amp;field=134" TargetMode = "External"/><Relationship Id="rId13" Type="http://schemas.openxmlformats.org/officeDocument/2006/relationships/hyperlink" Target="https://login.consultant.ru/link/?req=doc&amp;base=LAW&amp;n=410467&amp;date=07.08.2026" TargetMode = "Externa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hyperlink" Target="https://login.consultant.ru/link/?req=doc&amp;base=LAW&amp;n=500206&amp;date=07.08.2026&amp;dst=382&amp;field=134" TargetMode = "External"/><Relationship Id="rId17" Type="http://schemas.openxmlformats.org/officeDocument/2006/relationships/hyperlink" Target="https://login.consultant.ru/link/?req=doc&amp;base=LAW&amp;n=500206&amp;date=07.08.2026&amp;dst=100048&amp;field=134" TargetMode = "External"/><Relationship Id="rId18" Type="http://schemas.openxmlformats.org/officeDocument/2006/relationships/hyperlink" Target="https://login.consultant.ru/link/?req=doc&amp;base=LAW&amp;n=500206&amp;date=07.08.2026&amp;dst=100048&amp;field=134" TargetMode = "External"/><Relationship Id="rId19" Type="http://schemas.openxmlformats.org/officeDocument/2006/relationships/hyperlink" Target="https://login.consultant.ru/link/?req=doc&amp;base=LAW&amp;n=522387&amp;date=07.08.2026&amp;dst=101812&amp;field=134" TargetMode = "External"/><Relationship Id="rId20" Type="http://schemas.openxmlformats.org/officeDocument/2006/relationships/hyperlink" Target="https://login.consultant.ru/link/?req=doc&amp;base=LAW&amp;n=522387&amp;date=07.08.2026&amp;dst=101816&amp;field=134" TargetMode = "External"/><Relationship Id="rId21" Type="http://schemas.openxmlformats.org/officeDocument/2006/relationships/hyperlink" Target="https://login.consultant.ru/link/?req=doc&amp;base=LAW&amp;n=476082&amp;date=07.08.2026&amp;dst=101082&amp;field=134" TargetMode = "External"/><Relationship Id="rId22" Type="http://schemas.openxmlformats.org/officeDocument/2006/relationships/hyperlink" Target="https://login.consultant.ru/link/?req=doc&amp;base=LAW&amp;n=476082&amp;date=07.08.2026&amp;dst=101102&amp;field=134" TargetMode = "External"/><Relationship Id="rId23" Type="http://schemas.openxmlformats.org/officeDocument/2006/relationships/hyperlink" Target="https://login.consultant.ru/link/?req=doc&amp;base=LAW&amp;n=169401&amp;date=07.08.2026" TargetMode = "External"/><Relationship Id="rId24" Type="http://schemas.openxmlformats.org/officeDocument/2006/relationships/hyperlink" Target="https://login.consultant.ru/link/?req=doc&amp;base=LAW&amp;n=500206&amp;date=07.08.2026&amp;dst=228&amp;field=134" TargetMode = "External"/><Relationship Id="rId25" Type="http://schemas.openxmlformats.org/officeDocument/2006/relationships/hyperlink" Target="https://login.consultant.ru/link/?req=doc&amp;base=LAW&amp;n=500206&amp;date=07.08.2026&amp;dst=108&amp;field=134" TargetMode = "External"/><Relationship Id="rId26" Type="http://schemas.openxmlformats.org/officeDocument/2006/relationships/hyperlink" Target="https://login.consultant.ru/link/?req=doc&amp;base=LAW&amp;n=500206&amp;date=07.08.2026&amp;dst=100048&amp;field=134" TargetMode = "External"/><Relationship Id="rId27" Type="http://schemas.openxmlformats.org/officeDocument/2006/relationships/hyperlink" Target="https://login.consultant.ru/link/?req=doc&amp;base=LAW&amp;n=500206&amp;date=07.08.2026&amp;dst=100048&amp;field=134" TargetMode = "External"/><Relationship Id="rId28" Type="http://schemas.openxmlformats.org/officeDocument/2006/relationships/hyperlink" Target="https://login.consultant.ru/link/?req=doc&amp;base=LAW&amp;n=500206&amp;date=07.08.2026&amp;dst=100048&amp;field=134" TargetMode = "External"/><Relationship Id="rId29" Type="http://schemas.openxmlformats.org/officeDocument/2006/relationships/hyperlink" Target="https://login.consultant.ru/link/?req=doc&amp;base=LAW&amp;n=500206&amp;date=07.08.2026&amp;dst=100048&amp;field=134" TargetMode = "External"/><Relationship Id="rId30" Type="http://schemas.openxmlformats.org/officeDocument/2006/relationships/hyperlink" Target="https://login.consultant.ru/link/?req=doc&amp;base=LAW&amp;n=500206&amp;date=07.08.2026&amp;dst=309&amp;field=134" TargetMode = "External"/><Relationship Id="rId31" Type="http://schemas.openxmlformats.org/officeDocument/2006/relationships/hyperlink" Target="https://login.consultant.ru/link/?req=doc&amp;base=LAW&amp;n=500206&amp;date=07.08.2026&amp;dst=310&amp;field=134" TargetMode = "External"/><Relationship Id="rId32" Type="http://schemas.openxmlformats.org/officeDocument/2006/relationships/hyperlink" Target="https://login.consultant.ru/link/?req=doc&amp;base=LAW&amp;n=500206&amp;date=07.08.2026&amp;dst=100048&amp;field=134" TargetMode = "External"/><Relationship Id="rId33" Type="http://schemas.openxmlformats.org/officeDocument/2006/relationships/hyperlink" Target="https://login.consultant.ru/link/?req=doc&amp;base=LAW&amp;n=500206&amp;date=07.08.2026&amp;dst=131&amp;field=134" TargetMode = "External"/><Relationship Id="rId34" Type="http://schemas.openxmlformats.org/officeDocument/2006/relationships/hyperlink" Target="https://login.consultant.ru/link/?req=doc&amp;base=LAW&amp;n=471053&amp;date=07.08.2026&amp;dst=100013&amp;field=134" TargetMode = "External"/><Relationship Id="rId35" Type="http://schemas.openxmlformats.org/officeDocument/2006/relationships/hyperlink" Target="https://login.consultant.ru/link/?req=doc&amp;base=LAW&amp;n=471053&amp;date=07.08.2026&amp;dst=100046&amp;field=134" TargetMode = "External"/><Relationship Id="rId36" Type="http://schemas.openxmlformats.org/officeDocument/2006/relationships/hyperlink" Target="https://login.consultant.ru/link/?req=doc&amp;base=LAW&amp;n=471053&amp;date=07.08.2026&amp;dst=4&amp;field=134" TargetMode = "External"/><Relationship Id="rId37" Type="http://schemas.openxmlformats.org/officeDocument/2006/relationships/hyperlink" Target="https://login.consultant.ru/link/?req=doc&amp;base=LAW&amp;n=500206&amp;date=07.08.2026&amp;dst=240&amp;field=134" TargetMode = "External"/><Relationship Id="rId38" Type="http://schemas.openxmlformats.org/officeDocument/2006/relationships/hyperlink" Target="https://login.consultant.ru/link/?req=doc&amp;base=LAW&amp;n=389860&amp;date=07.08.2026&amp;dst=100040&amp;field=134" TargetMode = "External"/><Relationship Id="rId39" Type="http://schemas.openxmlformats.org/officeDocument/2006/relationships/hyperlink" Target="https://login.consultant.ru/link/?req=doc&amp;base=LAW&amp;n=389860&amp;date=07.08.2026&amp;dst=100043&amp;field=134" TargetMode = "External"/><Relationship Id="rId40" Type="http://schemas.openxmlformats.org/officeDocument/2006/relationships/hyperlink" Target="https://login.consultant.ru/link/?req=doc&amp;base=LAW&amp;n=389860&amp;date=07.08.2026&amp;dst=100044&amp;field=134" TargetMode = "External"/><Relationship Id="rId41" Type="http://schemas.openxmlformats.org/officeDocument/2006/relationships/hyperlink" Target="https://login.consultant.ru/link/?req=doc&amp;base=LAW&amp;n=500206&amp;date=07.08.2026&amp;dst=100048&amp;field=134" TargetMode = "External"/><Relationship Id="rId42" Type="http://schemas.openxmlformats.org/officeDocument/2006/relationships/hyperlink" Target="https://login.consultant.ru/link/?req=doc&amp;base=LAW&amp;n=500206&amp;date=07.08.2026&amp;dst=132&amp;field=134" TargetMode = "External"/><Relationship Id="rId43" Type="http://schemas.openxmlformats.org/officeDocument/2006/relationships/hyperlink" Target="https://login.consultant.ru/link/?req=doc&amp;base=LAW&amp;n=500206&amp;date=07.08.2026&amp;dst=132&amp;field=134" TargetMode = "External"/><Relationship Id="rId44" Type="http://schemas.openxmlformats.org/officeDocument/2006/relationships/hyperlink" Target="https://login.consultant.ru/link/?req=doc&amp;base=LAW&amp;n=500206&amp;date=07.08.2026&amp;dst=400&amp;field=134" TargetMode = "External"/><Relationship Id="rId45" Type="http://schemas.openxmlformats.org/officeDocument/2006/relationships/hyperlink" Target="https://login.consultant.ru/link/?req=doc&amp;base=LAW&amp;n=533193&amp;date=07.08.2026&amp;dst=100022&amp;field=134" TargetMode = "External"/><Relationship Id="rId46" Type="http://schemas.openxmlformats.org/officeDocument/2006/relationships/hyperlink" Target="https://login.consultant.ru/link/?req=doc&amp;base=LAW&amp;n=500206&amp;date=07.08.2026&amp;dst=100048&amp;field=134" TargetMode = "External"/><Relationship Id="rId47" Type="http://schemas.openxmlformats.org/officeDocument/2006/relationships/hyperlink" Target="https://login.consultant.ru/link/?req=doc&amp;base=LAW&amp;n=500206&amp;date=07.08.2026&amp;dst=163&amp;field=134" TargetMode = "External"/><Relationship Id="rId48" Type="http://schemas.openxmlformats.org/officeDocument/2006/relationships/hyperlink" Target="https://login.consultant.ru/link/?req=doc&amp;base=LAW&amp;n=500206&amp;date=07.08.2026&amp;dst=139&amp;field=134" TargetMode = "External"/><Relationship Id="rId49" Type="http://schemas.openxmlformats.org/officeDocument/2006/relationships/hyperlink" Target="https://login.consultant.ru/link/?req=doc&amp;base=LAW&amp;n=500206&amp;date=07.08.2026&amp;dst=142&amp;field=134" TargetMode = "External"/><Relationship Id="rId50" Type="http://schemas.openxmlformats.org/officeDocument/2006/relationships/hyperlink" Target="https://login.consultant.ru/link/?req=doc&amp;base=LAW&amp;n=500206&amp;date=07.08.2026&amp;dst=100120&amp;field=134" TargetMode = "External"/><Relationship Id="rId51" Type="http://schemas.openxmlformats.org/officeDocument/2006/relationships/hyperlink" Target="https://login.consultant.ru/link/?req=doc&amp;base=LAW&amp;n=500206&amp;date=07.08.2026&amp;dst=401&amp;field=134" TargetMode = "External"/><Relationship Id="rId52" Type="http://schemas.openxmlformats.org/officeDocument/2006/relationships/hyperlink" Target="https://login.consultant.ru/link/?req=doc&amp;base=LAW&amp;n=500206&amp;date=07.08.2026&amp;dst=100048&amp;field=134" TargetMode = "External"/><Relationship Id="rId53" Type="http://schemas.openxmlformats.org/officeDocument/2006/relationships/hyperlink" Target="https://login.consultant.ru/link/?req=doc&amp;base=LAW&amp;n=500206&amp;date=07.08.2026&amp;dst=235&amp;field=134" TargetMode = "External"/><Relationship Id="rId54" Type="http://schemas.openxmlformats.org/officeDocument/2006/relationships/hyperlink" Target="https://login.consultant.ru/link/?req=doc&amp;base=LAW&amp;n=500206&amp;date=07.08.2026" TargetMode = "External"/><Relationship Id="rId55" Type="http://schemas.openxmlformats.org/officeDocument/2006/relationships/hyperlink" Target="https://login.consultant.ru/link/?req=doc&amp;base=LAW&amp;n=500206&amp;date=07.08.2026&amp;dst=235&amp;field=134" TargetMode = "External"/><Relationship Id="rId56" Type="http://schemas.openxmlformats.org/officeDocument/2006/relationships/hyperlink" Target="https://login.consultant.ru/link/?req=doc&amp;base=LAW&amp;n=500206&amp;date=07.08.2026&amp;dst=235&amp;field=134" TargetMode = "External"/><Relationship Id="rId57" Type="http://schemas.openxmlformats.org/officeDocument/2006/relationships/hyperlink" Target="https://login.consultant.ru/link/?req=doc&amp;base=LAW&amp;n=500206&amp;date=07.08.2026&amp;dst=235&amp;field=134" TargetMode = "External"/><Relationship Id="rId58" Type="http://schemas.openxmlformats.org/officeDocument/2006/relationships/hyperlink" Target="https://login.consultant.ru/link/?req=doc&amp;base=LAW&amp;n=500206&amp;date=07.08.2026&amp;dst=235&amp;field=134" TargetMode = "External"/><Relationship Id="rId59" Type="http://schemas.openxmlformats.org/officeDocument/2006/relationships/hyperlink" Target="https://login.consultant.ru/link/?req=doc&amp;base=LAW&amp;n=500206&amp;date=07.08.2026&amp;dst=238&amp;field=134" TargetMode = "External"/><Relationship Id="rId60" Type="http://schemas.openxmlformats.org/officeDocument/2006/relationships/hyperlink" Target="https://login.consultant.ru/link/?req=doc&amp;base=LAW&amp;n=362449&amp;date=07.08.2026&amp;dst=100030&amp;field=134" TargetMode = "External"/><Relationship Id="rId61" Type="http://schemas.openxmlformats.org/officeDocument/2006/relationships/hyperlink" Target="https://login.consultant.ru/link/?req=doc&amp;base=LAW&amp;n=362449&amp;date=07.08.2026&amp;dst=100031&amp;field=134" TargetMode = "External"/><Relationship Id="rId62" Type="http://schemas.openxmlformats.org/officeDocument/2006/relationships/hyperlink" Target="https://login.consultant.ru/link/?req=doc&amp;base=LAW&amp;n=500206&amp;date=07.08.2026&amp;dst=100048&amp;field=134" TargetMode = "External"/><Relationship Id="rId63" Type="http://schemas.openxmlformats.org/officeDocument/2006/relationships/hyperlink" Target="https://login.consultant.ru/link/?req=doc&amp;base=LAW&amp;n=500206&amp;date=07.08.2026&amp;dst=100048&amp;field=134" TargetMode = "External"/><Relationship Id="rId64" Type="http://schemas.openxmlformats.org/officeDocument/2006/relationships/hyperlink" Target="https://login.consultant.ru/link/?req=doc&amp;base=LAW&amp;n=524066&amp;date=07.08.2026&amp;dst=4736&amp;field=134" TargetMode = "External"/><Relationship Id="rId65" Type="http://schemas.openxmlformats.org/officeDocument/2006/relationships/hyperlink" Target="https://login.consultant.ru/link/?req=doc&amp;base=LAW&amp;n=524066&amp;date=07.08.2026&amp;dst=588&amp;field=134" TargetMode = "External"/><Relationship Id="rId66" Type="http://schemas.openxmlformats.org/officeDocument/2006/relationships/hyperlink" Target="https://login.consultant.ru/link/?req=doc&amp;base=LAW&amp;n=524066&amp;date=07.08.2026&amp;dst=592&amp;field=134" TargetMode = "External"/><Relationship Id="rId67" Type="http://schemas.openxmlformats.org/officeDocument/2006/relationships/hyperlink" Target="https://login.consultant.ru/link/?req=doc&amp;base=LAW&amp;n=471053&amp;date=07.08.2026&amp;dst=100007&amp;field=134" TargetMode = "External"/><Relationship Id="rId68" Type="http://schemas.openxmlformats.org/officeDocument/2006/relationships/hyperlink" Target="https://login.consultant.ru/link/?req=doc&amp;base=LAW&amp;n=533193&amp;date=07.08.2026" TargetMode = "External"/><Relationship Id="rId69" Type="http://schemas.openxmlformats.org/officeDocument/2006/relationships/hyperlink" Target="https://login.consultant.ru/link/?req=doc&amp;base=LAW&amp;n=533193&amp;date=07.08.2026&amp;dst=60&amp;field=134" TargetMode = "External"/><Relationship Id="rId70" Type="http://schemas.openxmlformats.org/officeDocument/2006/relationships/hyperlink" Target="https://login.consultant.ru/link/?req=doc&amp;base=LAW&amp;n=362449&amp;date=07.08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05.05.2026 N 153
"Об утверждении формы проверочного листа (списка контрольных вопросов), применяемого Федеральной службой по экологическому, технологическому и атомному надзору и ее территориальными органами при осуществлении федерального государственного надзора в области промышленной безопасности"
(Зарегистрировано в Минюсте России 07.07.2026 N 87394)</dc:title>
  <dcterms:created xsi:type="dcterms:W3CDTF">2026-08-07T11:48:33Z</dcterms:created>
</cp:coreProperties>
</file>